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4992" w:type="dxa"/>
        <w:tblLook w:val="04A0" w:firstRow="1" w:lastRow="0" w:firstColumn="1" w:lastColumn="0" w:noHBand="0" w:noVBand="1"/>
      </w:tblPr>
      <w:tblGrid>
        <w:gridCol w:w="4928"/>
        <w:gridCol w:w="10064"/>
      </w:tblGrid>
      <w:tr w:rsidR="006C21C0" w:rsidTr="00F7469C">
        <w:tc>
          <w:tcPr>
            <w:tcW w:w="14992" w:type="dxa"/>
            <w:gridSpan w:val="2"/>
          </w:tcPr>
          <w:p w:rsidR="006C21C0" w:rsidRPr="006C21C0" w:rsidRDefault="006C21C0">
            <w:pPr>
              <w:rPr>
                <w:b/>
              </w:rPr>
            </w:pPr>
            <w:r>
              <w:rPr>
                <w:b/>
              </w:rPr>
              <w:t>L’Année Balzacienne en ligne</w:t>
            </w:r>
          </w:p>
        </w:tc>
      </w:tr>
      <w:tr w:rsidR="006C21C0" w:rsidTr="00B8526B">
        <w:tc>
          <w:tcPr>
            <w:tcW w:w="4928" w:type="dxa"/>
            <w:shd w:val="clear" w:color="auto" w:fill="F2DBDB" w:themeFill="accent2" w:themeFillTint="33"/>
          </w:tcPr>
          <w:p w:rsidR="006C21C0" w:rsidRPr="006C21C0" w:rsidRDefault="00C6316C">
            <w:r>
              <w:t>Willy J</w:t>
            </w:r>
            <w:r w:rsidR="006C21C0">
              <w:t xml:space="preserve">ung, « L’effet des tableaux. La lecture picturale de la ‘Maison du chat-qui-pelote’ », [dans :] </w:t>
            </w:r>
            <w:r w:rsidR="006C21C0">
              <w:rPr>
                <w:i/>
              </w:rPr>
              <w:t>L’Année Balzacienne</w:t>
            </w:r>
            <w:r w:rsidR="006C21C0">
              <w:t>, Presses Universitaires de France, 2004/1, nr 5, pp. 211-228.</w:t>
            </w:r>
          </w:p>
        </w:tc>
        <w:tc>
          <w:tcPr>
            <w:tcW w:w="10064" w:type="dxa"/>
            <w:shd w:val="clear" w:color="auto" w:fill="F2DBDB" w:themeFill="accent2" w:themeFillTint="33"/>
          </w:tcPr>
          <w:p w:rsidR="006C21C0" w:rsidRDefault="00C6316C">
            <w:hyperlink r:id="rId7" w:history="1">
              <w:r w:rsidR="00F7469C" w:rsidRPr="009773C4">
                <w:rPr>
                  <w:rStyle w:val="Lienhypertexte"/>
                </w:rPr>
                <w:t>https://www.cairn.info/revue-l-annee-balzacienne-2004-1-page-211.htm</w:t>
              </w:r>
            </w:hyperlink>
          </w:p>
          <w:p w:rsidR="00F7469C" w:rsidRDefault="00F7469C">
            <w:r>
              <w:t>Très intéressant, consacré uniquement à cette œuvre.</w:t>
            </w:r>
          </w:p>
        </w:tc>
      </w:tr>
      <w:tr w:rsidR="006C21C0" w:rsidTr="00F7469C">
        <w:tc>
          <w:tcPr>
            <w:tcW w:w="4928" w:type="dxa"/>
          </w:tcPr>
          <w:p w:rsidR="006C21C0" w:rsidRDefault="006C21C0">
            <w:r>
              <w:t xml:space="preserve">Juliette </w:t>
            </w:r>
            <w:proofErr w:type="spellStart"/>
            <w:r>
              <w:t>Frolich</w:t>
            </w:r>
            <w:proofErr w:type="spellEnd"/>
            <w:r>
              <w:t xml:space="preserve">, « Codes du Cœur – code des larmes », </w:t>
            </w:r>
            <w:r w:rsidR="00844E02">
              <w:t xml:space="preserve">[dans :] </w:t>
            </w:r>
            <w:r w:rsidR="00844E02">
              <w:rPr>
                <w:i/>
              </w:rPr>
              <w:t>L’Année Balzacienne</w:t>
            </w:r>
            <w:r w:rsidR="00844E02">
              <w:t>, Presses Universitaires de France, 2001/1, nr 2, pp. 57-67.</w:t>
            </w:r>
          </w:p>
        </w:tc>
        <w:tc>
          <w:tcPr>
            <w:tcW w:w="10064" w:type="dxa"/>
          </w:tcPr>
          <w:p w:rsidR="006C21C0" w:rsidRDefault="00C6316C">
            <w:hyperlink r:id="rId8" w:history="1">
              <w:r w:rsidR="00844E02" w:rsidRPr="009773C4">
                <w:rPr>
                  <w:rStyle w:val="Lienhypertexte"/>
                </w:rPr>
                <w:t>https://www.cairn.info/revue-l-annee-balzacienne-2001-1-page-57.htm</w:t>
              </w:r>
            </w:hyperlink>
          </w:p>
          <w:p w:rsidR="00844E02" w:rsidRPr="00844E02" w:rsidRDefault="00844E02" w:rsidP="00844E02">
            <w:r>
              <w:t xml:space="preserve">Article général, analyse de la scène finale et ressemblance avec </w:t>
            </w:r>
            <w:r>
              <w:rPr>
                <w:i/>
              </w:rPr>
              <w:t>Père Goriot</w:t>
            </w:r>
            <w:r>
              <w:t xml:space="preserve"> (dans : « Les Belles Images »)</w:t>
            </w:r>
          </w:p>
        </w:tc>
      </w:tr>
      <w:tr w:rsidR="006C21C0" w:rsidTr="00F7469C">
        <w:tc>
          <w:tcPr>
            <w:tcW w:w="4928" w:type="dxa"/>
          </w:tcPr>
          <w:p w:rsidR="006C21C0" w:rsidRDefault="00844E02">
            <w:r>
              <w:t xml:space="preserve">Danielle Depuis, « Odeurs balzaciennes », [dans :] </w:t>
            </w:r>
            <w:r>
              <w:rPr>
                <w:i/>
              </w:rPr>
              <w:t>L’Année Balzacienne</w:t>
            </w:r>
            <w:r>
              <w:t>, Presses Universitaires de France, 2009/1, nr 10, pp. 37-59.</w:t>
            </w:r>
          </w:p>
        </w:tc>
        <w:tc>
          <w:tcPr>
            <w:tcW w:w="10064" w:type="dxa"/>
          </w:tcPr>
          <w:p w:rsidR="006C21C0" w:rsidRDefault="00C6316C">
            <w:hyperlink r:id="rId9" w:anchor="re20no20" w:history="1">
              <w:r w:rsidR="00844E02" w:rsidRPr="009773C4">
                <w:rPr>
                  <w:rStyle w:val="Lienhypertexte"/>
                </w:rPr>
                <w:t>https://www.cairn.info/revue-l-annee-balzacienne-2009-1-page-37.htm#re20no20</w:t>
              </w:r>
            </w:hyperlink>
          </w:p>
          <w:p w:rsidR="00844E02" w:rsidRDefault="00844E02">
            <w:r>
              <w:t xml:space="preserve">une mention très courte, à titre d’exemple : </w:t>
            </w:r>
          </w:p>
          <w:p w:rsidR="00844E02" w:rsidRPr="00844E02" w:rsidRDefault="00844E02" w:rsidP="00844E02">
            <w:pPr>
              <w:rPr>
                <w:i/>
                <w:sz w:val="20"/>
                <w:szCs w:val="20"/>
              </w:rPr>
            </w:pPr>
            <w:r w:rsidRPr="00844E02">
              <w:rPr>
                <w:i/>
                <w:sz w:val="20"/>
                <w:szCs w:val="20"/>
              </w:rPr>
              <w:t>De ce fait, les lieux de concentration populaire sont perçus comme malodorants. Si Balzac nous épargne la puanteur scandaleuse de la prison ou de l’hôpital qui préoccupa au plus haut point les hygiénistes du XIX</w:t>
            </w:r>
            <w:r w:rsidRPr="00844E02">
              <w:rPr>
                <w:i/>
                <w:sz w:val="20"/>
                <w:szCs w:val="20"/>
                <w:vertAlign w:val="superscript"/>
              </w:rPr>
              <w:t>e</w:t>
            </w:r>
            <w:r w:rsidRPr="00844E02">
              <w:rPr>
                <w:i/>
                <w:sz w:val="20"/>
                <w:szCs w:val="20"/>
              </w:rPr>
              <w:t xml:space="preserve"> siècle la mauvaise odeur d’autres lieux de promiscuité nous est suggérée. Le parloir où le juge </w:t>
            </w:r>
            <w:proofErr w:type="spellStart"/>
            <w:r w:rsidRPr="00844E02">
              <w:rPr>
                <w:i/>
                <w:sz w:val="20"/>
                <w:szCs w:val="20"/>
              </w:rPr>
              <w:t>Popinot</w:t>
            </w:r>
            <w:proofErr w:type="spellEnd"/>
            <w:r w:rsidRPr="00844E02">
              <w:rPr>
                <w:i/>
                <w:sz w:val="20"/>
                <w:szCs w:val="20"/>
              </w:rPr>
              <w:t xml:space="preserve"> reçoit quantité de miséreux est caractérisé par sa « puante atmosphère ».  </w:t>
            </w:r>
            <w:r w:rsidRPr="00844E02">
              <w:rPr>
                <w:i/>
                <w:sz w:val="20"/>
                <w:szCs w:val="20"/>
                <w:u w:val="single"/>
              </w:rPr>
              <w:t>Nous pouvons lire que les apprentis de la Maison du chat-qui-pelote se précipitaient à la fenêtre pour y respirer « avec une avidité qui démontrait combien l’atmosphère de leur grenier était chaude et méphitique ».</w:t>
            </w:r>
          </w:p>
        </w:tc>
      </w:tr>
      <w:tr w:rsidR="006C21C0" w:rsidTr="00F7469C">
        <w:tc>
          <w:tcPr>
            <w:tcW w:w="4928" w:type="dxa"/>
          </w:tcPr>
          <w:p w:rsidR="006C21C0" w:rsidRDefault="00F7469C">
            <w:r>
              <w:t xml:space="preserve">Adrien </w:t>
            </w:r>
            <w:proofErr w:type="spellStart"/>
            <w:r>
              <w:t>Goetz</w:t>
            </w:r>
            <w:proofErr w:type="spellEnd"/>
            <w:r>
              <w:t>, « </w:t>
            </w:r>
            <w:r w:rsidR="00130858">
              <w:t>Be</w:t>
            </w:r>
            <w:r>
              <w:t xml:space="preserve">urre-moi cela ou la matière picturale chez Balzac », [dans :] </w:t>
            </w:r>
            <w:r>
              <w:rPr>
                <w:i/>
              </w:rPr>
              <w:t>L’Année Balzacienne</w:t>
            </w:r>
            <w:r>
              <w:t>, Presses Universitaires de France, 2009/1, nr 10, pp. 61-70.</w:t>
            </w:r>
          </w:p>
        </w:tc>
        <w:tc>
          <w:tcPr>
            <w:tcW w:w="10064" w:type="dxa"/>
          </w:tcPr>
          <w:p w:rsidR="006C21C0" w:rsidRDefault="00C6316C">
            <w:hyperlink r:id="rId10" w:history="1">
              <w:r w:rsidR="00F7469C" w:rsidRPr="009773C4">
                <w:rPr>
                  <w:rStyle w:val="Lienhypertexte"/>
                </w:rPr>
                <w:t>https://www.cairn.info/revue-l-annee-balzacienne-2009-1-page-61.htm</w:t>
              </w:r>
            </w:hyperlink>
          </w:p>
          <w:p w:rsidR="00F7469C" w:rsidRPr="00F7469C" w:rsidRDefault="00F7469C">
            <w:pPr>
              <w:rPr>
                <w:i/>
              </w:rPr>
            </w:pPr>
            <w:r>
              <w:t xml:space="preserve">Balzac et la peinture, contexte important  qui permet d’établir les liens entre </w:t>
            </w:r>
            <w:r>
              <w:rPr>
                <w:i/>
              </w:rPr>
              <w:t xml:space="preserve">La Maison, Le chef-d’œuvre inconnu, La Recherche de l’Absolu </w:t>
            </w:r>
            <w:r w:rsidRPr="00F7469C">
              <w:t>etc</w:t>
            </w:r>
            <w:r>
              <w:t>. (paragraphes 8-12) + dernier paragraphe : destruction de son portrait par Augustine.</w:t>
            </w:r>
          </w:p>
        </w:tc>
      </w:tr>
      <w:tr w:rsidR="006C21C0" w:rsidTr="00F7469C">
        <w:tc>
          <w:tcPr>
            <w:tcW w:w="4928" w:type="dxa"/>
          </w:tcPr>
          <w:p w:rsidR="006C21C0" w:rsidRPr="00F7469C" w:rsidRDefault="00F7469C">
            <w:pPr>
              <w:rPr>
                <w:i/>
              </w:rPr>
            </w:pPr>
            <w:r>
              <w:t xml:space="preserve">Adrien </w:t>
            </w:r>
            <w:proofErr w:type="spellStart"/>
            <w:r>
              <w:t>Goetz</w:t>
            </w:r>
            <w:proofErr w:type="spellEnd"/>
            <w:r>
              <w:t xml:space="preserve">, « Une toile de Rembrandt, marchant silencieusement et sans cadre. L’esthétique du portrait peint dans </w:t>
            </w:r>
            <w:r>
              <w:rPr>
                <w:i/>
              </w:rPr>
              <w:t xml:space="preserve">La Comédie Humaine », </w:t>
            </w:r>
            <w:r w:rsidR="00130858">
              <w:t xml:space="preserve">[dans :] </w:t>
            </w:r>
            <w:r w:rsidR="00130858">
              <w:rPr>
                <w:i/>
              </w:rPr>
              <w:t>L’Année Balzacienne</w:t>
            </w:r>
            <w:r w:rsidR="00130858">
              <w:t>, Presses Universitaires de France, 2001/1, nr 2, pp. 99-112.</w:t>
            </w:r>
          </w:p>
        </w:tc>
        <w:tc>
          <w:tcPr>
            <w:tcW w:w="10064" w:type="dxa"/>
          </w:tcPr>
          <w:p w:rsidR="006C21C0" w:rsidRDefault="00C6316C">
            <w:hyperlink r:id="rId11" w:history="1">
              <w:r w:rsidR="00130858" w:rsidRPr="009773C4">
                <w:rPr>
                  <w:rStyle w:val="Lienhypertexte"/>
                </w:rPr>
                <w:t>https://www.cairn.info/revue-l-annee-balzacienne-2001-1-page-99.htm</w:t>
              </w:r>
            </w:hyperlink>
          </w:p>
          <w:p w:rsidR="00130858" w:rsidRPr="00130858" w:rsidRDefault="00130858">
            <w:r>
              <w:t xml:space="preserve">Sur le portrait. Le plaisir de Pygmalion (paragraphes  12-13), l’esthétique du cadre vs. la destruction du tableau (19) + conclusion très intéressante : trois salles dans le musée de </w:t>
            </w:r>
            <w:r>
              <w:rPr>
                <w:i/>
              </w:rPr>
              <w:t>La Comédie Humaine</w:t>
            </w:r>
            <w:r>
              <w:t xml:space="preserve"> (26).</w:t>
            </w:r>
          </w:p>
        </w:tc>
      </w:tr>
      <w:tr w:rsidR="006C21C0" w:rsidTr="00F7469C">
        <w:tc>
          <w:tcPr>
            <w:tcW w:w="4928" w:type="dxa"/>
          </w:tcPr>
          <w:p w:rsidR="006C21C0" w:rsidRDefault="00130858">
            <w:r>
              <w:t xml:space="preserve">Pierre </w:t>
            </w:r>
            <w:proofErr w:type="spellStart"/>
            <w:r>
              <w:t>Loubier</w:t>
            </w:r>
            <w:proofErr w:type="spellEnd"/>
            <w:r>
              <w:t xml:space="preserve">, « Balzac et le flâneur », [dans :] </w:t>
            </w:r>
            <w:r>
              <w:rPr>
                <w:i/>
              </w:rPr>
              <w:t>L’Année Balzacienne</w:t>
            </w:r>
            <w:r>
              <w:t>, Presses Universitaires de France, 2001/1, nr 2, pp. 141-166.</w:t>
            </w:r>
          </w:p>
        </w:tc>
        <w:tc>
          <w:tcPr>
            <w:tcW w:w="10064" w:type="dxa"/>
          </w:tcPr>
          <w:p w:rsidR="006C21C0" w:rsidRDefault="00C6316C">
            <w:hyperlink r:id="rId12" w:history="1">
              <w:r w:rsidR="00130858" w:rsidRPr="009773C4">
                <w:rPr>
                  <w:rStyle w:val="Lienhypertexte"/>
                </w:rPr>
                <w:t>https://www.cairn.info/revue-l-annee-balzacienne-2001-1-page-141.htm</w:t>
              </w:r>
            </w:hyperlink>
          </w:p>
          <w:p w:rsidR="00130858" w:rsidRPr="00841911" w:rsidRDefault="00841911">
            <w:proofErr w:type="spellStart"/>
            <w:r>
              <w:t>Sommervieux</w:t>
            </w:r>
            <w:proofErr w:type="spellEnd"/>
            <w:r>
              <w:t xml:space="preserve"> : flâneur, le premier dandy de </w:t>
            </w:r>
            <w:r>
              <w:rPr>
                <w:i/>
              </w:rPr>
              <w:t xml:space="preserve">La Comédie Humaine, </w:t>
            </w:r>
            <w:r>
              <w:t>question de la maison et de la fenêtre, voir surtout : « Fenêtres et visages », paragraphes 12-14.</w:t>
            </w:r>
          </w:p>
        </w:tc>
      </w:tr>
      <w:tr w:rsidR="006C21C0" w:rsidTr="00F7469C">
        <w:tc>
          <w:tcPr>
            <w:tcW w:w="4928" w:type="dxa"/>
          </w:tcPr>
          <w:p w:rsidR="006C21C0" w:rsidRDefault="00841911">
            <w:r>
              <w:t xml:space="preserve">Alex Lascar, « Les réalités du mariage dans l’œuvre balzacienne. Le romancier et ses contemporains », », [dans :] </w:t>
            </w:r>
            <w:r>
              <w:rPr>
                <w:i/>
              </w:rPr>
              <w:t>L’Année Balzacienne</w:t>
            </w:r>
            <w:r>
              <w:t>, Presses Universitaires de France, 2008/1, nr 9, pp. 165-216</w:t>
            </w:r>
          </w:p>
        </w:tc>
        <w:tc>
          <w:tcPr>
            <w:tcW w:w="10064" w:type="dxa"/>
          </w:tcPr>
          <w:p w:rsidR="006C21C0" w:rsidRDefault="00C6316C">
            <w:hyperlink r:id="rId13" w:anchor="re8no8" w:history="1">
              <w:r w:rsidR="00841911" w:rsidRPr="009773C4">
                <w:rPr>
                  <w:rStyle w:val="Lienhypertexte"/>
                </w:rPr>
                <w:t>https://www.cairn.info/revue-l-annee-balzacienne-2008-1-page-165.htm#re8no8</w:t>
              </w:r>
            </w:hyperlink>
          </w:p>
          <w:p w:rsidR="00841911" w:rsidRPr="00226803" w:rsidRDefault="00841911" w:rsidP="00841911">
            <w:r>
              <w:t xml:space="preserve">Exemples tirés de </w:t>
            </w:r>
            <w:r>
              <w:rPr>
                <w:i/>
              </w:rPr>
              <w:t xml:space="preserve">La Maison </w:t>
            </w:r>
            <w:r>
              <w:t>dispersés dans le texte, la question du mariage : celui d’Augustine, mais aussi de Virginie, la vision de Balzac (</w:t>
            </w:r>
            <w:r>
              <w:rPr>
                <w:i/>
              </w:rPr>
              <w:t>Physiologie du mariage)</w:t>
            </w:r>
            <w:r>
              <w:t>.</w:t>
            </w:r>
            <w:r w:rsidR="00226803">
              <w:t xml:space="preserve"> Mis en rapport avec </w:t>
            </w:r>
            <w:r w:rsidR="00226803">
              <w:rPr>
                <w:i/>
              </w:rPr>
              <w:t>La Femme de 30 ans</w:t>
            </w:r>
            <w:r w:rsidR="00226803">
              <w:t xml:space="preserve"> et les </w:t>
            </w:r>
            <w:r w:rsidR="00226803">
              <w:rPr>
                <w:i/>
              </w:rPr>
              <w:t>Illusion perdues</w:t>
            </w:r>
            <w:r w:rsidR="00226803">
              <w:t>.</w:t>
            </w:r>
          </w:p>
        </w:tc>
      </w:tr>
      <w:tr w:rsidR="00226803" w:rsidTr="00B8526B">
        <w:tc>
          <w:tcPr>
            <w:tcW w:w="4928" w:type="dxa"/>
            <w:shd w:val="clear" w:color="auto" w:fill="F2DBDB" w:themeFill="accent2" w:themeFillTint="33"/>
          </w:tcPr>
          <w:p w:rsidR="00226803" w:rsidRPr="00226803" w:rsidRDefault="00226803">
            <w:r>
              <w:t xml:space="preserve">Bénédicte </w:t>
            </w:r>
            <w:proofErr w:type="spellStart"/>
            <w:r>
              <w:t>Milcent</w:t>
            </w:r>
            <w:proofErr w:type="spellEnd"/>
            <w:r>
              <w:t>, « </w:t>
            </w:r>
            <w:proofErr w:type="spellStart"/>
            <w:r>
              <w:t>Libérté</w:t>
            </w:r>
            <w:proofErr w:type="spellEnd"/>
            <w:r>
              <w:t xml:space="preserve"> intérieure et destinée </w:t>
            </w:r>
            <w:r>
              <w:lastRenderedPageBreak/>
              <w:t xml:space="preserve">féminine dans </w:t>
            </w:r>
            <w:r>
              <w:rPr>
                <w:i/>
              </w:rPr>
              <w:t>La Comédie Humaine »</w:t>
            </w:r>
            <w:r>
              <w:t xml:space="preserve">, [dans :] </w:t>
            </w:r>
            <w:r>
              <w:rPr>
                <w:i/>
              </w:rPr>
              <w:t>L’Année Balzacienne</w:t>
            </w:r>
            <w:r>
              <w:t>, Presses Universitaires de France, 2001/1, nr 2, pp. 247-266.</w:t>
            </w:r>
          </w:p>
        </w:tc>
        <w:tc>
          <w:tcPr>
            <w:tcW w:w="10064" w:type="dxa"/>
            <w:shd w:val="clear" w:color="auto" w:fill="F2DBDB" w:themeFill="accent2" w:themeFillTint="33"/>
          </w:tcPr>
          <w:p w:rsidR="00226803" w:rsidRDefault="00C6316C">
            <w:hyperlink r:id="rId14" w:history="1">
              <w:r w:rsidR="00226803" w:rsidRPr="009773C4">
                <w:rPr>
                  <w:rStyle w:val="Lienhypertexte"/>
                </w:rPr>
                <w:t>https://www.cairn.info/revue-l-annee-balzacienne-2001-1-page-247.htm</w:t>
              </w:r>
            </w:hyperlink>
          </w:p>
          <w:p w:rsidR="00226803" w:rsidRPr="00226803" w:rsidRDefault="00226803">
            <w:r>
              <w:lastRenderedPageBreak/>
              <w:t xml:space="preserve">L’analyse de la façon d’exprimer le sentiment de la liberté d’Augustine mise en relation avec Louise de </w:t>
            </w:r>
            <w:proofErr w:type="spellStart"/>
            <w:r>
              <w:t>Chaulieu</w:t>
            </w:r>
            <w:proofErr w:type="spellEnd"/>
            <w:r>
              <w:t xml:space="preserve"> et Renée de l’</w:t>
            </w:r>
            <w:proofErr w:type="spellStart"/>
            <w:r>
              <w:t>Estorade</w:t>
            </w:r>
            <w:proofErr w:type="spellEnd"/>
            <w:r>
              <w:t xml:space="preserve"> dans les </w:t>
            </w:r>
            <w:r>
              <w:rPr>
                <w:i/>
              </w:rPr>
              <w:t>Mémoires de deux jeunes mariées</w:t>
            </w:r>
            <w:r>
              <w:t>.</w:t>
            </w:r>
            <w:r w:rsidR="00B8526B">
              <w:t> </w:t>
            </w:r>
          </w:p>
        </w:tc>
      </w:tr>
      <w:tr w:rsidR="00226803" w:rsidTr="00F7469C">
        <w:tc>
          <w:tcPr>
            <w:tcW w:w="4928" w:type="dxa"/>
          </w:tcPr>
          <w:p w:rsidR="00226803" w:rsidRDefault="000820D0">
            <w:r>
              <w:lastRenderedPageBreak/>
              <w:t xml:space="preserve">André </w:t>
            </w:r>
            <w:proofErr w:type="spellStart"/>
            <w:r>
              <w:t>Vanoncini</w:t>
            </w:r>
            <w:proofErr w:type="spellEnd"/>
            <w:r>
              <w:t xml:space="preserve">, « Débris et déchets dans quelques romans de Balzac »,  [dans :] </w:t>
            </w:r>
            <w:r>
              <w:rPr>
                <w:i/>
              </w:rPr>
              <w:t>L’Année Balzacienne</w:t>
            </w:r>
            <w:r>
              <w:t>, Presses Universitaires de France, 2009/1, nr 10, pp. 181-195.</w:t>
            </w:r>
          </w:p>
        </w:tc>
        <w:tc>
          <w:tcPr>
            <w:tcW w:w="10064" w:type="dxa"/>
          </w:tcPr>
          <w:p w:rsidR="00226803" w:rsidRDefault="00C6316C">
            <w:hyperlink r:id="rId15" w:history="1">
              <w:r w:rsidR="000820D0" w:rsidRPr="009773C4">
                <w:rPr>
                  <w:rStyle w:val="Lienhypertexte"/>
                </w:rPr>
                <w:t>https://www-.cairn.info/revue-l-annee-balzacienne-2009-1-page-181.htm</w:t>
              </w:r>
            </w:hyperlink>
          </w:p>
          <w:p w:rsidR="000820D0" w:rsidRDefault="000820D0">
            <w:r>
              <w:t>Paragraphes 18-23 : ouverture du roman, description de la maison et sa fonction.</w:t>
            </w:r>
          </w:p>
        </w:tc>
      </w:tr>
      <w:tr w:rsidR="00226803" w:rsidTr="00F7469C">
        <w:tc>
          <w:tcPr>
            <w:tcW w:w="4928" w:type="dxa"/>
          </w:tcPr>
          <w:p w:rsidR="00226803" w:rsidRDefault="00474F28">
            <w:r>
              <w:t xml:space="preserve">André </w:t>
            </w:r>
            <w:proofErr w:type="spellStart"/>
            <w:r>
              <w:t>Vanoncini</w:t>
            </w:r>
            <w:proofErr w:type="spellEnd"/>
            <w:r>
              <w:t xml:space="preserve">, « Balzac et les couleurs », [dans :] </w:t>
            </w:r>
            <w:r>
              <w:rPr>
                <w:i/>
              </w:rPr>
              <w:t>L’Année Balzacienne</w:t>
            </w:r>
            <w:r>
              <w:t>, Presses Universitaires de France, 2005/1, nr 5, pp. 355-366.</w:t>
            </w:r>
          </w:p>
        </w:tc>
        <w:tc>
          <w:tcPr>
            <w:tcW w:w="10064" w:type="dxa"/>
          </w:tcPr>
          <w:p w:rsidR="00474F28" w:rsidRPr="00474F28" w:rsidRDefault="00C6316C">
            <w:pPr>
              <w:rPr>
                <w:color w:val="1F1F1F"/>
              </w:rPr>
            </w:pPr>
            <w:hyperlink r:id="rId16" w:anchor="re18no18" w:history="1">
              <w:r w:rsidR="00474F28" w:rsidRPr="00474F28">
                <w:rPr>
                  <w:rStyle w:val="Lienhypertexte"/>
                </w:rPr>
                <w:t>https://www.cairn.info/revue-l-annee-balzacienne-2004-1-page-355.htm#re18no18</w:t>
              </w:r>
            </w:hyperlink>
          </w:p>
          <w:p w:rsidR="00474F28" w:rsidRPr="00474F28" w:rsidRDefault="00474F28">
            <w:pPr>
              <w:rPr>
                <w:color w:val="1F1F1F"/>
              </w:rPr>
            </w:pPr>
            <w:r w:rsidRPr="00474F28">
              <w:rPr>
                <w:color w:val="1F1F1F"/>
              </w:rPr>
              <w:t xml:space="preserve">Seulement un extrait, par rapport à la duchesse de </w:t>
            </w:r>
            <w:proofErr w:type="spellStart"/>
            <w:r w:rsidRPr="00474F28">
              <w:rPr>
                <w:color w:val="1F1F1F"/>
              </w:rPr>
              <w:t>Carigliano</w:t>
            </w:r>
            <w:proofErr w:type="spellEnd"/>
            <w:r w:rsidRPr="00474F28">
              <w:rPr>
                <w:color w:val="1F1F1F"/>
              </w:rPr>
              <w:t xml:space="preserve"> : </w:t>
            </w:r>
          </w:p>
          <w:p w:rsidR="00226803" w:rsidRDefault="00474F28" w:rsidP="00474F28">
            <w:r w:rsidRPr="00474F28">
              <w:rPr>
                <w:color w:val="1F1F1F"/>
              </w:rPr>
              <w:t>« L’impureté morale s’exprime de même dans les décors de couleur verte dont s’entourent certains esprits ténébreux et tortueux dans</w:t>
            </w:r>
            <w:r w:rsidRPr="00474F28">
              <w:rPr>
                <w:rStyle w:val="apple-converted-space"/>
                <w:color w:val="1F1F1F"/>
              </w:rPr>
              <w:t> </w:t>
            </w:r>
            <w:r w:rsidRPr="00474F28">
              <w:rPr>
                <w:rStyle w:val="Accentuation"/>
                <w:color w:val="1F1F1F"/>
              </w:rPr>
              <w:t>La Comédie humaine</w:t>
            </w:r>
            <w:r w:rsidRPr="00474F28">
              <w:rPr>
                <w:color w:val="1F1F1F"/>
              </w:rPr>
              <w:t>. Et Balzac veille parfois avec un soin extrême à mettre en œuvre ce jeu de correspondances. Ainsi la version originale de</w:t>
            </w:r>
            <w:r w:rsidRPr="00474F28">
              <w:rPr>
                <w:rStyle w:val="apple-converted-space"/>
                <w:color w:val="1F1F1F"/>
              </w:rPr>
              <w:t> </w:t>
            </w:r>
            <w:r w:rsidRPr="00474F28">
              <w:rPr>
                <w:rStyle w:val="Accentuation"/>
                <w:color w:val="1F1F1F"/>
              </w:rPr>
              <w:t>La Maison du chat-qui-pelote</w:t>
            </w:r>
            <w:r>
              <w:rPr>
                <w:rStyle w:val="Accentuation"/>
                <w:color w:val="1F1F1F"/>
              </w:rPr>
              <w:t xml:space="preserve"> </w:t>
            </w:r>
            <w:r w:rsidRPr="00474F28">
              <w:rPr>
                <w:color w:val="1F1F1F"/>
              </w:rPr>
              <w:t xml:space="preserve">présente la perfide duchesse de </w:t>
            </w:r>
            <w:proofErr w:type="spellStart"/>
            <w:r w:rsidRPr="00474F28">
              <w:rPr>
                <w:color w:val="1F1F1F"/>
              </w:rPr>
              <w:t>Carigliano</w:t>
            </w:r>
            <w:proofErr w:type="spellEnd"/>
            <w:r w:rsidRPr="00474F28">
              <w:rPr>
                <w:color w:val="1F1F1F"/>
              </w:rPr>
              <w:t xml:space="preserve"> installée sur une ottomane en velours « gros bleu ». Plus tard, l’auteur corrige cette couleur pour donner au personnage sa pleine cohérence symbolique. On découvre alors la « duchesse voluptueusement couchée sur une ottomane de velours vert placée au centre d’une espèce de demi-cercle dessiné par les plis moelleux d’une mousseline tendue sur un fond jaune ».  Enfin, quand le grand théoricien de la couleur, </w:t>
            </w:r>
            <w:proofErr w:type="spellStart"/>
            <w:r w:rsidRPr="00474F28">
              <w:rPr>
                <w:color w:val="1F1F1F"/>
              </w:rPr>
              <w:t>Frenhofer</w:t>
            </w:r>
            <w:proofErr w:type="spellEnd"/>
            <w:r w:rsidRPr="00474F28">
              <w:rPr>
                <w:color w:val="1F1F1F"/>
              </w:rPr>
              <w:t>, entrevoit que sa Catherine, à l’exception d’un pied, s’est noyée dans un « brouillard sans forme », il couvre sa toile d’une « serge verte » »</w:t>
            </w:r>
          </w:p>
        </w:tc>
      </w:tr>
      <w:tr w:rsidR="00226803" w:rsidTr="00F7469C">
        <w:tc>
          <w:tcPr>
            <w:tcW w:w="4928" w:type="dxa"/>
          </w:tcPr>
          <w:p w:rsidR="00226803" w:rsidRDefault="00474F28">
            <w:r>
              <w:t xml:space="preserve">Véronique </w:t>
            </w:r>
            <w:proofErr w:type="spellStart"/>
            <w:r>
              <w:t>Bui</w:t>
            </w:r>
            <w:proofErr w:type="spellEnd"/>
            <w:r>
              <w:t xml:space="preserve">, « Scénographie de la mort dans les ‘Scènes de la vie privée’ », </w:t>
            </w:r>
            <w:r>
              <w:rPr>
                <w:i/>
              </w:rPr>
              <w:t>L’Année Balzacienne</w:t>
            </w:r>
            <w:r>
              <w:t>, Presses Universitaires de France, 2001/1, nr 2, pp. 331-346.</w:t>
            </w:r>
          </w:p>
        </w:tc>
        <w:tc>
          <w:tcPr>
            <w:tcW w:w="10064" w:type="dxa"/>
          </w:tcPr>
          <w:p w:rsidR="00226803" w:rsidRDefault="00C6316C">
            <w:hyperlink r:id="rId17" w:history="1">
              <w:r w:rsidR="00474F28" w:rsidRPr="009773C4">
                <w:rPr>
                  <w:rStyle w:val="Lienhypertexte"/>
                </w:rPr>
                <w:t>https://www.cairn.info/revue-l-annee-balzacienne-2000-1-page-331.htm</w:t>
              </w:r>
            </w:hyperlink>
          </w:p>
          <w:p w:rsidR="00474F28" w:rsidRDefault="00474F28">
            <w:r>
              <w:t>La mort d’Augustine,  voir surtout paragraphes 1-6.</w:t>
            </w:r>
          </w:p>
        </w:tc>
      </w:tr>
      <w:tr w:rsidR="00226803" w:rsidTr="00F7469C">
        <w:tc>
          <w:tcPr>
            <w:tcW w:w="4928" w:type="dxa"/>
          </w:tcPr>
          <w:p w:rsidR="00226803" w:rsidRDefault="00474F28" w:rsidP="00474F28">
            <w:r>
              <w:t>Delphine Gleizes, « Copier, c’est vivre. Des valeurs de l’œuvre d’art dans le roman balzacien »</w:t>
            </w:r>
            <w:r w:rsidR="00854096">
              <w:t xml:space="preserve">, [dans :] </w:t>
            </w:r>
            <w:r w:rsidR="00854096">
              <w:rPr>
                <w:i/>
              </w:rPr>
              <w:t>L’Année Balzacienne</w:t>
            </w:r>
            <w:r w:rsidR="00854096">
              <w:t>, Presses Universitaires de France, 2004/1, nr 5, pp. 151-167.</w:t>
            </w:r>
          </w:p>
        </w:tc>
        <w:tc>
          <w:tcPr>
            <w:tcW w:w="10064" w:type="dxa"/>
          </w:tcPr>
          <w:p w:rsidR="00226803" w:rsidRDefault="00C6316C">
            <w:hyperlink r:id="rId18" w:history="1">
              <w:r w:rsidR="00854096" w:rsidRPr="009773C4">
                <w:rPr>
                  <w:rStyle w:val="Lienhypertexte"/>
                </w:rPr>
                <w:t>https://www.cairn.info/revue-l-annee-balzacienne-2004-1-page-151.htm</w:t>
              </w:r>
            </w:hyperlink>
          </w:p>
          <w:p w:rsidR="00854096" w:rsidRPr="00854096" w:rsidRDefault="00854096">
            <w:r>
              <w:t xml:space="preserve">La question des œuvres de </w:t>
            </w:r>
            <w:proofErr w:type="spellStart"/>
            <w:r>
              <w:t>Sommervieux</w:t>
            </w:r>
            <w:proofErr w:type="spellEnd"/>
            <w:r>
              <w:t xml:space="preserve"> apparait tout au longue du texte, mise en rapport avec les mêmes motives dans par exemple de </w:t>
            </w:r>
            <w:r>
              <w:rPr>
                <w:i/>
              </w:rPr>
              <w:t xml:space="preserve">La Vendetta </w:t>
            </w:r>
            <w:r>
              <w:t xml:space="preserve"> et </w:t>
            </w:r>
            <w:r>
              <w:rPr>
                <w:i/>
              </w:rPr>
              <w:t>Le Chef-d’œuvre inconnu</w:t>
            </w:r>
            <w:r>
              <w:t>.</w:t>
            </w:r>
          </w:p>
        </w:tc>
      </w:tr>
      <w:tr w:rsidR="00226803" w:rsidTr="00F7469C">
        <w:tc>
          <w:tcPr>
            <w:tcW w:w="4928" w:type="dxa"/>
          </w:tcPr>
          <w:p w:rsidR="00226803" w:rsidRDefault="00854096">
            <w:r>
              <w:t xml:space="preserve">Owen </w:t>
            </w:r>
            <w:proofErr w:type="spellStart"/>
            <w:r>
              <w:t>Heathcote</w:t>
            </w:r>
            <w:proofErr w:type="spellEnd"/>
            <w:r>
              <w:t xml:space="preserve">, « Images fantômes. Mémoire, mort et sublime chez Balzac », [dans :] </w:t>
            </w:r>
            <w:r>
              <w:rPr>
                <w:i/>
              </w:rPr>
              <w:t>L’Année Balzacienne</w:t>
            </w:r>
            <w:r>
              <w:t>, Presses Universitaires de France, 2004/1, nr 5, pp. 183-201.</w:t>
            </w:r>
          </w:p>
        </w:tc>
        <w:tc>
          <w:tcPr>
            <w:tcW w:w="10064" w:type="dxa"/>
          </w:tcPr>
          <w:p w:rsidR="00226803" w:rsidRDefault="00C6316C">
            <w:hyperlink r:id="rId19" w:history="1">
              <w:r w:rsidR="00854096" w:rsidRPr="009773C4">
                <w:rPr>
                  <w:rStyle w:val="Lienhypertexte"/>
                </w:rPr>
                <w:t>https://www.cairn.info/revue-l-annee-balzacienne-2004-1-page-183.htm</w:t>
              </w:r>
            </w:hyperlink>
          </w:p>
          <w:p w:rsidR="00693799" w:rsidRDefault="00693799">
            <w:r>
              <w:t>Une analyse intéressante du portrait d’Augustine et sa « prostitution » :</w:t>
            </w:r>
          </w:p>
          <w:p w:rsidR="00854096" w:rsidRPr="00693799" w:rsidRDefault="00693799" w:rsidP="00693799">
            <w:r w:rsidRPr="00693799">
              <w:rPr>
                <w:rStyle w:val="apple-converted-space"/>
                <w:rFonts w:ascii="Alegreya" w:hAnsi="Alegreya" w:hint="eastAsia"/>
                <w:sz w:val="26"/>
                <w:szCs w:val="26"/>
              </w:rPr>
              <w:t>« </w:t>
            </w:r>
            <w:r w:rsidRPr="00693799">
              <w:rPr>
                <w:rStyle w:val="apple-converted-space"/>
                <w:rFonts w:ascii="Alegreya" w:hAnsi="Alegreya"/>
                <w:sz w:val="26"/>
                <w:szCs w:val="26"/>
              </w:rPr>
              <w:t> </w:t>
            </w:r>
            <w:r w:rsidRPr="00693799">
              <w:t>À la menace de mort représentée par la fixation et la fétichisation du portrait semble s’ajouter la menace de mort représentée par une circulation excessive de ce même portrait, c’est-à-dire, par son objectivation, et, disons le mot, par sa</w:t>
            </w:r>
            <w:r w:rsidRPr="00693799">
              <w:rPr>
                <w:rStyle w:val="apple-converted-space"/>
              </w:rPr>
              <w:t> </w:t>
            </w:r>
            <w:r w:rsidRPr="00693799">
              <w:rPr>
                <w:rStyle w:val="Accentuation"/>
              </w:rPr>
              <w:t>prostitution</w:t>
            </w:r>
            <w:r w:rsidRPr="00693799">
              <w:t xml:space="preserve">. Si portrait, mort et prostitution se rejoignent et se recoupent quand Esther se fait enterrer avec la miniature de Lucien de </w:t>
            </w:r>
            <w:proofErr w:type="spellStart"/>
            <w:r w:rsidRPr="00693799">
              <w:t>Rubempré</w:t>
            </w:r>
            <w:proofErr w:type="spellEnd"/>
            <w:r w:rsidRPr="00693799">
              <w:t> la concordance devient encore plus dramatique quand Augustine, dans</w:t>
            </w:r>
            <w:r w:rsidRPr="00693799">
              <w:rPr>
                <w:rStyle w:val="apple-converted-space"/>
              </w:rPr>
              <w:t> </w:t>
            </w:r>
            <w:r w:rsidRPr="00693799">
              <w:rPr>
                <w:rStyle w:val="Accentuation"/>
              </w:rPr>
              <w:t>La Maison du chat-qui-pelote</w:t>
            </w:r>
            <w:r w:rsidRPr="00693799">
              <w:t xml:space="preserve">, découvre que son portrait, « filiation sublime » de </w:t>
            </w:r>
            <w:r w:rsidRPr="00693799">
              <w:lastRenderedPageBreak/>
              <w:t xml:space="preserve">l’amour entre elle et son époux, a été offert par son mari infidèle à la coquette duchesse de </w:t>
            </w:r>
            <w:proofErr w:type="spellStart"/>
            <w:r w:rsidRPr="00693799">
              <w:t>Carigliano</w:t>
            </w:r>
            <w:proofErr w:type="spellEnd"/>
            <w:r w:rsidRPr="00693799">
              <w:t xml:space="preserve">. De ce portrait qu’il détruit dans un accès de rage, elle contemple « les fragments épars […] et les morceaux d’un grand cadre doré mis en pièce » : rendue insensible par la douleur, elle « montra ces débris par un geste empreint de désespoir »  Augustine aussi meurt très prématurément, atteinte par la </w:t>
            </w:r>
            <w:proofErr w:type="spellStart"/>
            <w:r w:rsidRPr="00693799">
              <w:t>dé-sublimation</w:t>
            </w:r>
            <w:proofErr w:type="spellEnd"/>
            <w:r w:rsidRPr="00693799">
              <w:t xml:space="preserve"> qui semble suivre la concordance de toute fétichisation et de toute circulation d’un portrait, et donc par la prostitution</w:t>
            </w:r>
            <w:r w:rsidRPr="00693799">
              <w:rPr>
                <w:rStyle w:val="apple-converted-space"/>
              </w:rPr>
              <w:t> </w:t>
            </w:r>
            <w:r w:rsidRPr="00693799">
              <w:rPr>
                <w:rStyle w:val="Accentuation"/>
              </w:rPr>
              <w:t>à laquelle se prête</w:t>
            </w:r>
            <w:r w:rsidRPr="00693799">
              <w:rPr>
                <w:rStyle w:val="apple-converted-space"/>
              </w:rPr>
              <w:t> </w:t>
            </w:r>
            <w:r w:rsidRPr="00693799">
              <w:t>son image à elle, ainsi que toute autre image. »</w:t>
            </w:r>
          </w:p>
        </w:tc>
      </w:tr>
      <w:tr w:rsidR="00226803" w:rsidTr="00F7469C">
        <w:tc>
          <w:tcPr>
            <w:tcW w:w="4928" w:type="dxa"/>
          </w:tcPr>
          <w:p w:rsidR="00226803" w:rsidRDefault="00693799">
            <w:r>
              <w:lastRenderedPageBreak/>
              <w:t xml:space="preserve">Bernard </w:t>
            </w:r>
            <w:proofErr w:type="spellStart"/>
            <w:r>
              <w:t>Vouilloux</w:t>
            </w:r>
            <w:proofErr w:type="spellEnd"/>
            <w:r>
              <w:t xml:space="preserve">, « Les ‘repentirs’ de Balzac », [dans :] </w:t>
            </w:r>
            <w:r>
              <w:rPr>
                <w:i/>
              </w:rPr>
              <w:t>L’Année Balzacienne</w:t>
            </w:r>
            <w:r>
              <w:t>, Presses Universitaires de France, 2004/1, nr 5, pp. 367-386.</w:t>
            </w:r>
          </w:p>
        </w:tc>
        <w:tc>
          <w:tcPr>
            <w:tcW w:w="10064" w:type="dxa"/>
          </w:tcPr>
          <w:p w:rsidR="00226803" w:rsidRDefault="00C6316C">
            <w:hyperlink r:id="rId20" w:history="1">
              <w:r w:rsidR="00693799" w:rsidRPr="009773C4">
                <w:rPr>
                  <w:rStyle w:val="Lienhypertexte"/>
                </w:rPr>
                <w:t>https://www.cairn.info/revue-l-annee-balzacienne-2004-1-page-367.htm</w:t>
              </w:r>
            </w:hyperlink>
          </w:p>
          <w:p w:rsidR="00693799" w:rsidRDefault="00693799">
            <w:r>
              <w:t>Surtout sur le deuxième ébauche, à partir de : « Une ‘peinture naïve’ : du comique au grotesque » (paragraphe 4)</w:t>
            </w:r>
          </w:p>
        </w:tc>
      </w:tr>
      <w:tr w:rsidR="00226803" w:rsidTr="00F7469C">
        <w:tc>
          <w:tcPr>
            <w:tcW w:w="4928" w:type="dxa"/>
          </w:tcPr>
          <w:p w:rsidR="00226803" w:rsidRDefault="00AC09FD">
            <w:r>
              <w:t>Blanche Schmitt-</w:t>
            </w:r>
            <w:proofErr w:type="spellStart"/>
            <w:r>
              <w:t>Lochmann</w:t>
            </w:r>
            <w:proofErr w:type="spellEnd"/>
            <w:r>
              <w:t>, « Sensation, sensibilité, émotion : ‘névroses romantiques’ ou héritage du XVIIIe siècle ?</w:t>
            </w:r>
            <w:r w:rsidR="003346B3">
              <w:t xml:space="preserve"> », [dans :] </w:t>
            </w:r>
            <w:r w:rsidR="003346B3">
              <w:rPr>
                <w:i/>
              </w:rPr>
              <w:t>L’Année Balzacienne</w:t>
            </w:r>
            <w:r w:rsidR="003346B3">
              <w:t>, Presses Universitaires de France, 2009/1, nr 10, pp. 141-156.</w:t>
            </w:r>
          </w:p>
        </w:tc>
        <w:tc>
          <w:tcPr>
            <w:tcW w:w="10064" w:type="dxa"/>
          </w:tcPr>
          <w:p w:rsidR="00226803" w:rsidRDefault="00C6316C">
            <w:hyperlink r:id="rId21" w:history="1">
              <w:r w:rsidR="003346B3" w:rsidRPr="007B44FA">
                <w:rPr>
                  <w:rStyle w:val="Lienhypertexte"/>
                </w:rPr>
                <w:t>https://www.cairn.info/revue-l-annee-balzacienne-2009-1-page-141.htm</w:t>
              </w:r>
            </w:hyperlink>
          </w:p>
          <w:p w:rsidR="003346B3" w:rsidRDefault="003346B3" w:rsidP="003346B3">
            <w:r>
              <w:t xml:space="preserve">A partir du chapitre 2 : « Entre névroses romantiques et physique des sensations », paragraphes 17-18 : la contemplation amoureuse d’Augustine par </w:t>
            </w:r>
            <w:proofErr w:type="spellStart"/>
            <w:r>
              <w:t>Sommervieux</w:t>
            </w:r>
            <w:proofErr w:type="spellEnd"/>
            <w:r>
              <w:t> :</w:t>
            </w:r>
          </w:p>
          <w:p w:rsidR="003346B3" w:rsidRPr="003346B3" w:rsidRDefault="003346B3" w:rsidP="003346B3">
            <w:r w:rsidRPr="003346B3">
              <w:t xml:space="preserve">« Ces sensations sont à la fois puissantes et confuses, elles apparaissent elles-mêmes comme des phénomènes difficilement définissables. La sensation naît d’abord d’un entre-deux non localisé, flottant. On ne sait si le corps plus que l’esprit y est engagé. Un exemple nous en est donné à la faveur de la contemplation amoureuse dans laquelle Théodore de </w:t>
            </w:r>
            <w:proofErr w:type="spellStart"/>
            <w:r w:rsidRPr="003346B3">
              <w:t>Sommervieux</w:t>
            </w:r>
            <w:proofErr w:type="spellEnd"/>
            <w:r w:rsidRPr="003346B3">
              <w:t xml:space="preserve"> se perd en voyant Augustine Guillaume au début de</w:t>
            </w:r>
            <w:r w:rsidRPr="003346B3">
              <w:rPr>
                <w:rStyle w:val="apple-converted-space"/>
              </w:rPr>
              <w:t> </w:t>
            </w:r>
            <w:r w:rsidRPr="003346B3">
              <w:rPr>
                <w:rStyle w:val="Accentuation"/>
              </w:rPr>
              <w:t>La Maison du chat-qui-pelote</w:t>
            </w:r>
            <w:r w:rsidRPr="003346B3">
              <w:t> : « L’artiste la compara involontairement à un ange exilé qui se souvient du ciel. Une sensation presque inconnue, un amour limpide et bouillonnant inonda son cœur. » De l’admiration produite par un être presque irréel, la sensation, qui se confond presque ici avec le sentiment, naît d’un très complexe mélange entre le corps et l’esprit. L’état de confusion est rendu grâce à la description en termes concrets et propres à l’élément liquide ( « limpide », « bouillonnant », « inonder » ) d’un phénomène atteignant le cœur. »</w:t>
            </w:r>
          </w:p>
        </w:tc>
      </w:tr>
      <w:tr w:rsidR="002E57C0" w:rsidTr="00C6316C">
        <w:tc>
          <w:tcPr>
            <w:tcW w:w="14992" w:type="dxa"/>
            <w:gridSpan w:val="2"/>
          </w:tcPr>
          <w:p w:rsidR="002E57C0" w:rsidRPr="002E57C0" w:rsidRDefault="002E57C0">
            <w:pPr>
              <w:rPr>
                <w:b/>
              </w:rPr>
            </w:pPr>
            <w:r>
              <w:rPr>
                <w:b/>
              </w:rPr>
              <w:t>L’Année Balzacienne avant 2000</w:t>
            </w:r>
          </w:p>
        </w:tc>
      </w:tr>
      <w:tr w:rsidR="00226803" w:rsidTr="002E57C0">
        <w:tc>
          <w:tcPr>
            <w:tcW w:w="4928" w:type="dxa"/>
            <w:shd w:val="clear" w:color="auto" w:fill="F2DBDB" w:themeFill="accent2" w:themeFillTint="33"/>
          </w:tcPr>
          <w:p w:rsidR="00226803" w:rsidRDefault="002E57C0">
            <w:r>
              <w:t xml:space="preserve">Muriel Amar, « Autour </w:t>
            </w:r>
            <w:r w:rsidRPr="000820D0">
              <w:rPr>
                <w:i/>
              </w:rPr>
              <w:t>de  La Maison du chat-qui-pelote</w:t>
            </w:r>
            <w:r>
              <w:t xml:space="preserve">. Essai de déchiffrage d’une enseigne.»,   [dans :] </w:t>
            </w:r>
            <w:r>
              <w:rPr>
                <w:i/>
              </w:rPr>
              <w:t>L’Année Balzacienne</w:t>
            </w:r>
            <w:r>
              <w:t>, Presses Universitaires de France, 1993, nr 14, p. 141-155.</w:t>
            </w:r>
          </w:p>
        </w:tc>
        <w:tc>
          <w:tcPr>
            <w:tcW w:w="10064" w:type="dxa"/>
            <w:shd w:val="clear" w:color="auto" w:fill="F2DBDB" w:themeFill="accent2" w:themeFillTint="33"/>
          </w:tcPr>
          <w:p w:rsidR="00226803" w:rsidRDefault="00226803"/>
        </w:tc>
      </w:tr>
      <w:tr w:rsidR="00226803" w:rsidTr="00F7469C">
        <w:tc>
          <w:tcPr>
            <w:tcW w:w="4928" w:type="dxa"/>
          </w:tcPr>
          <w:p w:rsidR="00226803" w:rsidRPr="002E57C0" w:rsidRDefault="002E57C0">
            <w:r w:rsidRPr="002E57C0">
              <w:rPr>
                <w:rFonts w:eastAsia="Times New Roman" w:cs="Arial"/>
                <w:color w:val="252525"/>
                <w:lang w:eastAsia="fr-FR"/>
              </w:rPr>
              <w:t xml:space="preserve">Max </w:t>
            </w:r>
            <w:proofErr w:type="spellStart"/>
            <w:r w:rsidRPr="002E57C0">
              <w:rPr>
                <w:rFonts w:eastAsia="Times New Roman" w:cs="Arial"/>
                <w:color w:val="252525"/>
                <w:lang w:eastAsia="fr-FR"/>
              </w:rPr>
              <w:t>Andreoli</w:t>
            </w:r>
            <w:proofErr w:type="spellEnd"/>
            <w:r w:rsidRPr="002E57C0">
              <w:rPr>
                <w:rFonts w:eastAsia="Times New Roman" w:cs="Arial"/>
                <w:color w:val="252525"/>
                <w:lang w:eastAsia="fr-FR"/>
              </w:rPr>
              <w:t>, « Une nouvelle de Balzac : </w:t>
            </w:r>
            <w:r>
              <w:rPr>
                <w:rFonts w:eastAsia="Times New Roman" w:cs="Arial"/>
                <w:i/>
                <w:iCs/>
                <w:color w:val="252525"/>
                <w:lang w:eastAsia="fr-FR"/>
              </w:rPr>
              <w:t>La M</w:t>
            </w:r>
            <w:r w:rsidRPr="002E57C0">
              <w:rPr>
                <w:rFonts w:eastAsia="Times New Roman" w:cs="Arial"/>
                <w:i/>
                <w:iCs/>
                <w:color w:val="252525"/>
                <w:lang w:eastAsia="fr-FR"/>
              </w:rPr>
              <w:t>aison du Chat-qui-pelote</w:t>
            </w:r>
            <w:r w:rsidRPr="002E57C0">
              <w:rPr>
                <w:rFonts w:eastAsia="Times New Roman" w:cs="Arial"/>
                <w:color w:val="252525"/>
                <w:lang w:eastAsia="fr-FR"/>
              </w:rPr>
              <w:t>. Ébauche d’une lecture totale », </w:t>
            </w:r>
            <w:r w:rsidRPr="002E57C0">
              <w:rPr>
                <w:rFonts w:eastAsia="Times New Roman" w:cs="Arial"/>
                <w:i/>
                <w:iCs/>
                <w:color w:val="252525"/>
                <w:lang w:eastAsia="fr-FR"/>
              </w:rPr>
              <w:t>L’Année balzacienne</w:t>
            </w:r>
            <w:r w:rsidRPr="002E57C0">
              <w:rPr>
                <w:rFonts w:eastAsia="Times New Roman" w:cs="Arial"/>
                <w:color w:val="252525"/>
                <w:lang w:eastAsia="fr-FR"/>
              </w:rPr>
              <w:t>, 1972, p. 43-80.</w:t>
            </w:r>
          </w:p>
        </w:tc>
        <w:tc>
          <w:tcPr>
            <w:tcW w:w="10064" w:type="dxa"/>
          </w:tcPr>
          <w:p w:rsidR="00226803" w:rsidRDefault="00226803"/>
        </w:tc>
      </w:tr>
      <w:tr w:rsidR="00226803" w:rsidTr="00F7469C">
        <w:tc>
          <w:tcPr>
            <w:tcW w:w="4928" w:type="dxa"/>
          </w:tcPr>
          <w:p w:rsidR="002E57C0" w:rsidRPr="002E57C0" w:rsidRDefault="002E57C0" w:rsidP="002E57C0">
            <w:pPr>
              <w:shd w:val="clear" w:color="auto" w:fill="FFFFFF"/>
              <w:spacing w:before="100" w:beforeAutospacing="1" w:after="24" w:line="336" w:lineRule="atLeast"/>
              <w:rPr>
                <w:rFonts w:cs="Arial"/>
                <w:color w:val="252525"/>
              </w:rPr>
            </w:pPr>
            <w:r w:rsidRPr="002E57C0">
              <w:rPr>
                <w:rFonts w:cs="Arial"/>
                <w:color w:val="252525"/>
              </w:rPr>
              <w:t>Alex Lascar, « La Première ébauche de</w:t>
            </w:r>
            <w:r w:rsidRPr="002E57C0">
              <w:rPr>
                <w:rStyle w:val="apple-converted-space"/>
                <w:rFonts w:cs="Arial"/>
                <w:color w:val="252525"/>
              </w:rPr>
              <w:t> </w:t>
            </w:r>
            <w:r w:rsidRPr="002E57C0">
              <w:rPr>
                <w:rFonts w:cs="Arial"/>
                <w:i/>
                <w:iCs/>
                <w:color w:val="252525"/>
              </w:rPr>
              <w:t>La Maison du chat-qui-pelote</w:t>
            </w:r>
            <w:r w:rsidRPr="002E57C0">
              <w:rPr>
                <w:rFonts w:cs="Arial"/>
                <w:color w:val="252525"/>
              </w:rPr>
              <w:t> »,</w:t>
            </w:r>
            <w:r w:rsidRPr="002E57C0">
              <w:rPr>
                <w:rStyle w:val="apple-converted-space"/>
                <w:rFonts w:cs="Arial"/>
                <w:color w:val="252525"/>
              </w:rPr>
              <w:t> </w:t>
            </w:r>
            <w:r w:rsidRPr="002E57C0">
              <w:rPr>
                <w:rFonts w:cs="Arial"/>
                <w:i/>
                <w:iCs/>
                <w:color w:val="252525"/>
              </w:rPr>
              <w:t>L’Année balzacienne</w:t>
            </w:r>
            <w:r w:rsidRPr="002E57C0">
              <w:rPr>
                <w:rFonts w:cs="Arial"/>
                <w:color w:val="252525"/>
              </w:rPr>
              <w:t xml:space="preserve">, </w:t>
            </w:r>
            <w:r w:rsidRPr="002E57C0">
              <w:rPr>
                <w:rFonts w:cs="Arial"/>
                <w:color w:val="252525"/>
              </w:rPr>
              <w:lastRenderedPageBreak/>
              <w:t>1988,</w:t>
            </w:r>
            <w:r w:rsidRPr="002E57C0">
              <w:rPr>
                <w:rStyle w:val="apple-converted-space"/>
                <w:rFonts w:cs="Arial"/>
                <w:color w:val="252525"/>
              </w:rPr>
              <w:t> </w:t>
            </w:r>
            <w:r w:rsidRPr="002E57C0">
              <w:rPr>
                <w:rFonts w:cs="Arial"/>
                <w:color w:val="252525"/>
              </w:rPr>
              <w:t>n</w:t>
            </w:r>
            <w:r w:rsidRPr="002E57C0">
              <w:rPr>
                <w:rFonts w:cs="Arial"/>
                <w:color w:val="252525"/>
                <w:vertAlign w:val="superscript"/>
              </w:rPr>
              <w:t>o</w:t>
            </w:r>
            <w:r w:rsidRPr="002E57C0">
              <w:rPr>
                <w:rFonts w:cs="Arial"/>
                <w:color w:val="252525"/>
              </w:rPr>
              <w:t> 9,</w:t>
            </w:r>
            <w:r w:rsidRPr="002E57C0">
              <w:rPr>
                <w:rStyle w:val="apple-converted-space"/>
                <w:rFonts w:cs="Arial"/>
                <w:color w:val="252525"/>
              </w:rPr>
              <w:t> </w:t>
            </w:r>
            <w:r w:rsidRPr="002E57C0">
              <w:rPr>
                <w:rFonts w:cs="Arial"/>
                <w:color w:val="252525"/>
              </w:rPr>
              <w:t>p. 89-105.</w:t>
            </w:r>
          </w:p>
          <w:p w:rsidR="00226803" w:rsidRDefault="00226803"/>
        </w:tc>
        <w:tc>
          <w:tcPr>
            <w:tcW w:w="10064" w:type="dxa"/>
          </w:tcPr>
          <w:p w:rsidR="00226803" w:rsidRDefault="002E57C0">
            <w:r w:rsidRPr="002E57C0">
              <w:lastRenderedPageBreak/>
              <w:t>http://www.andreadellungo.com/wp-content/uploads/2015/10/Article-Lascar-1988.pdf</w:t>
            </w:r>
          </w:p>
        </w:tc>
      </w:tr>
      <w:tr w:rsidR="00226803" w:rsidTr="00F7469C">
        <w:tc>
          <w:tcPr>
            <w:tcW w:w="4928" w:type="dxa"/>
          </w:tcPr>
          <w:p w:rsidR="002E57C0" w:rsidRPr="002E57C0" w:rsidRDefault="002E57C0" w:rsidP="002E57C0">
            <w:pPr>
              <w:shd w:val="clear" w:color="auto" w:fill="FFFFFF"/>
              <w:spacing w:before="100" w:beforeAutospacing="1" w:after="24" w:line="336" w:lineRule="atLeast"/>
              <w:rPr>
                <w:rFonts w:cs="Arial"/>
                <w:color w:val="252525"/>
              </w:rPr>
            </w:pPr>
            <w:r w:rsidRPr="002E57C0">
              <w:rPr>
                <w:rFonts w:cs="Arial"/>
                <w:color w:val="252525"/>
              </w:rPr>
              <w:lastRenderedPageBreak/>
              <w:t>Alex Lascar, « Le Début de</w:t>
            </w:r>
            <w:r w:rsidRPr="002E57C0">
              <w:rPr>
                <w:rStyle w:val="apple-converted-space"/>
                <w:rFonts w:cs="Arial"/>
                <w:color w:val="252525"/>
              </w:rPr>
              <w:t> </w:t>
            </w:r>
            <w:r w:rsidRPr="002E57C0">
              <w:rPr>
                <w:rFonts w:cs="Arial"/>
                <w:i/>
                <w:iCs/>
                <w:color w:val="252525"/>
              </w:rPr>
              <w:t>La Maison du chat-qui-pelote</w:t>
            </w:r>
            <w:r w:rsidRPr="002E57C0">
              <w:rPr>
                <w:rFonts w:cs="Arial"/>
                <w:color w:val="252525"/>
              </w:rPr>
              <w:t xml:space="preserve"> : de la seconde ébauche à l’édition </w:t>
            </w:r>
            <w:proofErr w:type="spellStart"/>
            <w:r w:rsidRPr="002E57C0">
              <w:rPr>
                <w:rFonts w:cs="Arial"/>
                <w:color w:val="252525"/>
              </w:rPr>
              <w:t>Furne</w:t>
            </w:r>
            <w:proofErr w:type="spellEnd"/>
            <w:r w:rsidRPr="002E57C0">
              <w:rPr>
                <w:rFonts w:cs="Arial"/>
                <w:color w:val="252525"/>
              </w:rPr>
              <w:t> »,</w:t>
            </w:r>
            <w:r w:rsidRPr="002E57C0">
              <w:rPr>
                <w:rStyle w:val="apple-converted-space"/>
                <w:rFonts w:cs="Arial"/>
                <w:color w:val="252525"/>
              </w:rPr>
              <w:t> </w:t>
            </w:r>
            <w:r w:rsidRPr="002E57C0">
              <w:rPr>
                <w:rFonts w:cs="Arial"/>
                <w:i/>
                <w:iCs/>
                <w:color w:val="252525"/>
              </w:rPr>
              <w:t>L’Année balzacienne</w:t>
            </w:r>
            <w:r w:rsidRPr="002E57C0">
              <w:rPr>
                <w:rFonts w:cs="Arial"/>
                <w:color w:val="252525"/>
              </w:rPr>
              <w:t>, 1989,</w:t>
            </w:r>
            <w:r w:rsidRPr="002E57C0">
              <w:rPr>
                <w:rStyle w:val="apple-converted-space"/>
                <w:rFonts w:cs="Arial"/>
                <w:color w:val="252525"/>
              </w:rPr>
              <w:t> </w:t>
            </w:r>
            <w:r w:rsidRPr="002E57C0">
              <w:rPr>
                <w:rFonts w:cs="Arial"/>
                <w:color w:val="252525"/>
              </w:rPr>
              <w:t>n</w:t>
            </w:r>
            <w:r w:rsidRPr="002E57C0">
              <w:rPr>
                <w:rFonts w:cs="Arial"/>
                <w:color w:val="252525"/>
                <w:vertAlign w:val="superscript"/>
              </w:rPr>
              <w:t>o</w:t>
            </w:r>
            <w:r w:rsidRPr="002E57C0">
              <w:rPr>
                <w:rFonts w:cs="Arial"/>
                <w:color w:val="252525"/>
              </w:rPr>
              <w:t> 10,</w:t>
            </w:r>
            <w:r w:rsidRPr="002E57C0">
              <w:rPr>
                <w:rStyle w:val="apple-converted-space"/>
                <w:rFonts w:cs="Arial"/>
                <w:color w:val="252525"/>
              </w:rPr>
              <w:t> </w:t>
            </w:r>
            <w:r w:rsidRPr="002E57C0">
              <w:rPr>
                <w:rFonts w:cs="Arial"/>
                <w:color w:val="252525"/>
              </w:rPr>
              <w:t>p. 43-59.</w:t>
            </w:r>
          </w:p>
          <w:p w:rsidR="00226803" w:rsidRDefault="00226803"/>
        </w:tc>
        <w:tc>
          <w:tcPr>
            <w:tcW w:w="10064" w:type="dxa"/>
          </w:tcPr>
          <w:p w:rsidR="00226803" w:rsidRDefault="002E57C0">
            <w:r w:rsidRPr="002E57C0">
              <w:t>http://www.andreadellungo.com/wp-content/uploads/2015/10/Article-Lascar-1989.pdf</w:t>
            </w:r>
          </w:p>
        </w:tc>
      </w:tr>
      <w:tr w:rsidR="002E57C0" w:rsidTr="00C6316C">
        <w:tc>
          <w:tcPr>
            <w:tcW w:w="14992" w:type="dxa"/>
            <w:gridSpan w:val="2"/>
          </w:tcPr>
          <w:p w:rsidR="002E57C0" w:rsidRPr="009E7AC8" w:rsidRDefault="002E57C0" w:rsidP="00417182">
            <w:pPr>
              <w:rPr>
                <w:b/>
              </w:rPr>
            </w:pPr>
            <w:r w:rsidRPr="009E7AC8">
              <w:rPr>
                <w:b/>
              </w:rPr>
              <w:t xml:space="preserve">Autres articles </w:t>
            </w:r>
          </w:p>
        </w:tc>
      </w:tr>
      <w:tr w:rsidR="00226803" w:rsidTr="009E7AC8">
        <w:tc>
          <w:tcPr>
            <w:tcW w:w="4928" w:type="dxa"/>
            <w:shd w:val="clear" w:color="auto" w:fill="F2DBDB" w:themeFill="accent2" w:themeFillTint="33"/>
          </w:tcPr>
          <w:p w:rsidR="00226803" w:rsidRPr="009E7AC8" w:rsidRDefault="009E7AC8">
            <w:r>
              <w:t xml:space="preserve">Fausto </w:t>
            </w:r>
            <w:proofErr w:type="spellStart"/>
            <w:r>
              <w:t>Calaça</w:t>
            </w:r>
            <w:proofErr w:type="spellEnd"/>
            <w:r>
              <w:t xml:space="preserve">, « Le portrait d’Augustine dans </w:t>
            </w:r>
            <w:r>
              <w:rPr>
                <w:i/>
              </w:rPr>
              <w:t xml:space="preserve">La Maison du chat-qui-pelote </w:t>
            </w:r>
            <w:r>
              <w:t xml:space="preserve">de Balzac (1830). D’une expérience de subjectivation par la médiation artistique », [extrait de :] la thèse en Psychologie Clinique et Culture, L’Université de Brasilia, 06/2013, [en ligne]. </w:t>
            </w:r>
          </w:p>
        </w:tc>
        <w:tc>
          <w:tcPr>
            <w:tcW w:w="10064" w:type="dxa"/>
            <w:shd w:val="clear" w:color="auto" w:fill="F2DBDB" w:themeFill="accent2" w:themeFillTint="33"/>
          </w:tcPr>
          <w:p w:rsidR="00226803" w:rsidRDefault="00C6316C">
            <w:hyperlink r:id="rId22" w:history="1">
              <w:r w:rsidR="009E7AC8" w:rsidRPr="007B44FA">
                <w:rPr>
                  <w:rStyle w:val="Lienhypertexte"/>
                </w:rPr>
                <w:t>http://orages.eu/wp-content/uploads/2013/06/Fausto_Calaca.pdf</w:t>
              </w:r>
            </w:hyperlink>
          </w:p>
          <w:p w:rsidR="009E7AC8" w:rsidRDefault="009E7AC8">
            <w:r>
              <w:t>Foucault et Balzac, approche psychanalytique à l’œuvre</w:t>
            </w:r>
          </w:p>
        </w:tc>
      </w:tr>
      <w:tr w:rsidR="00226803" w:rsidTr="00F7469C">
        <w:tc>
          <w:tcPr>
            <w:tcW w:w="4928" w:type="dxa"/>
          </w:tcPr>
          <w:p w:rsidR="00226803" w:rsidRPr="006365E2" w:rsidRDefault="006365E2" w:rsidP="006365E2">
            <w:r w:rsidRPr="006365E2">
              <w:t xml:space="preserve">Pierre </w:t>
            </w:r>
            <w:r>
              <w:t>Laforgue</w:t>
            </w:r>
            <w:r w:rsidRPr="006365E2">
              <w:t>, « </w:t>
            </w:r>
            <w:r w:rsidRPr="006365E2">
              <w:rPr>
                <w:rStyle w:val="Accentuation"/>
              </w:rPr>
              <w:t>La Maison du chat-qui-pelote</w:t>
            </w:r>
            <w:r w:rsidRPr="006365E2">
              <w:t xml:space="preserve">, une </w:t>
            </w:r>
            <w:proofErr w:type="spellStart"/>
            <w:r w:rsidRPr="006365E2">
              <w:t>textualisation</w:t>
            </w:r>
            <w:proofErr w:type="spellEnd"/>
            <w:r w:rsidRPr="006365E2">
              <w:t xml:space="preserve"> du détail »,</w:t>
            </w:r>
            <w:r w:rsidRPr="006365E2">
              <w:rPr>
                <w:rStyle w:val="apple-converted-space"/>
              </w:rPr>
              <w:t> </w:t>
            </w:r>
            <w:r w:rsidRPr="006365E2">
              <w:rPr>
                <w:rStyle w:val="Accentuation"/>
              </w:rPr>
              <w:t>in</w:t>
            </w:r>
            <w:r w:rsidRPr="006365E2">
              <w:rPr>
                <w:rStyle w:val="apple-converted-space"/>
              </w:rPr>
              <w:t> </w:t>
            </w:r>
            <w:r w:rsidRPr="006365E2">
              <w:t xml:space="preserve">[B. </w:t>
            </w:r>
            <w:proofErr w:type="spellStart"/>
            <w:r w:rsidRPr="006365E2">
              <w:t>Degott</w:t>
            </w:r>
            <w:proofErr w:type="spellEnd"/>
            <w:r w:rsidRPr="006365E2">
              <w:t>, P. Nobel et P. Laforgue éd.],</w:t>
            </w:r>
            <w:r w:rsidRPr="006365E2">
              <w:rPr>
                <w:rStyle w:val="apple-converted-space"/>
              </w:rPr>
              <w:t> </w:t>
            </w:r>
            <w:r w:rsidRPr="006365E2">
              <w:rPr>
                <w:rStyle w:val="Accentuation"/>
              </w:rPr>
              <w:t>Images du mythe, images du moi</w:t>
            </w:r>
            <w:r w:rsidRPr="006365E2">
              <w:t>, Besançon, Presses universitaires franc-comtoises, p. 182-187.</w:t>
            </w:r>
          </w:p>
        </w:tc>
        <w:tc>
          <w:tcPr>
            <w:tcW w:w="10064" w:type="dxa"/>
          </w:tcPr>
          <w:p w:rsidR="00226803" w:rsidRDefault="009E7AC8">
            <w:r>
              <w:t>Disponible sur Google Books sauf deux pages : 184, 186.  (</w:t>
            </w:r>
            <w:proofErr w:type="spellStart"/>
            <w:r>
              <w:t>Print</w:t>
            </w:r>
            <w:proofErr w:type="spellEnd"/>
            <w:r>
              <w:t xml:space="preserve"> </w:t>
            </w:r>
            <w:proofErr w:type="spellStart"/>
            <w:r>
              <w:t>screens</w:t>
            </w:r>
            <w:proofErr w:type="spellEnd"/>
            <w:r>
              <w:t>)</w:t>
            </w:r>
          </w:p>
        </w:tc>
      </w:tr>
      <w:tr w:rsidR="009E7AC8" w:rsidTr="00093451">
        <w:tc>
          <w:tcPr>
            <w:tcW w:w="4928" w:type="dxa"/>
            <w:shd w:val="clear" w:color="auto" w:fill="F2DBDB" w:themeFill="accent2" w:themeFillTint="33"/>
          </w:tcPr>
          <w:p w:rsidR="009E7AC8" w:rsidRPr="009E7AC8" w:rsidRDefault="009E7AC8" w:rsidP="006365E2">
            <w:r>
              <w:t xml:space="preserve">André </w:t>
            </w:r>
            <w:proofErr w:type="spellStart"/>
            <w:r>
              <w:t>Vanoncini</w:t>
            </w:r>
            <w:proofErr w:type="spellEnd"/>
            <w:r>
              <w:t xml:space="preserve">, « L’écriture de l’artiste dans </w:t>
            </w:r>
            <w:r>
              <w:rPr>
                <w:i/>
              </w:rPr>
              <w:t xml:space="preserve">La Maison du chat-qui-pelote », </w:t>
            </w:r>
            <w:r w:rsidRPr="009E7AC8">
              <w:t>[dans :]</w:t>
            </w:r>
            <w:r>
              <w:t xml:space="preserve"> </w:t>
            </w:r>
            <w:r>
              <w:rPr>
                <w:i/>
              </w:rPr>
              <w:t>Romantisme</w:t>
            </w:r>
            <w:r>
              <w:t>, 1986, nr 54, « Etre artiste », pp. 58-66.</w:t>
            </w:r>
          </w:p>
        </w:tc>
        <w:tc>
          <w:tcPr>
            <w:tcW w:w="10064" w:type="dxa"/>
            <w:shd w:val="clear" w:color="auto" w:fill="F2DBDB" w:themeFill="accent2" w:themeFillTint="33"/>
          </w:tcPr>
          <w:p w:rsidR="009E7AC8" w:rsidRDefault="00C6316C">
            <w:hyperlink r:id="rId23" w:history="1">
              <w:r w:rsidR="009E7AC8" w:rsidRPr="007B44FA">
                <w:rPr>
                  <w:rStyle w:val="Lienhypertexte"/>
                </w:rPr>
                <w:t>http://www.persee.fr/doc/roman_0048-8593_1986_num_16_54_4844</w:t>
              </w:r>
            </w:hyperlink>
          </w:p>
          <w:p w:rsidR="009E7AC8" w:rsidRPr="009E7AC8" w:rsidRDefault="009E7AC8">
            <w:r>
              <w:t xml:space="preserve">Analyse du champ lexical « artiste » dans </w:t>
            </w:r>
            <w:r>
              <w:rPr>
                <w:i/>
              </w:rPr>
              <w:t>La Maison…</w:t>
            </w:r>
          </w:p>
        </w:tc>
      </w:tr>
      <w:tr w:rsidR="009E7AC8" w:rsidTr="003D3AE9">
        <w:tc>
          <w:tcPr>
            <w:tcW w:w="4928" w:type="dxa"/>
            <w:shd w:val="clear" w:color="auto" w:fill="F2DBDB" w:themeFill="accent2" w:themeFillTint="33"/>
          </w:tcPr>
          <w:p w:rsidR="009E7AC8" w:rsidRPr="006365E2" w:rsidRDefault="00093451" w:rsidP="00093451">
            <w:r>
              <w:t xml:space="preserve">Patricia </w:t>
            </w:r>
            <w:proofErr w:type="spellStart"/>
            <w:r>
              <w:t>Gouritin</w:t>
            </w:r>
            <w:proofErr w:type="spellEnd"/>
            <w:r>
              <w:t xml:space="preserve">, « Portée sémiologique de l’enseigne et de son tableau dans </w:t>
            </w:r>
            <w:r w:rsidRPr="00093451">
              <w:rPr>
                <w:i/>
              </w:rPr>
              <w:t>La Maison du chat</w:t>
            </w:r>
            <w:r>
              <w:rPr>
                <w:i/>
              </w:rPr>
              <w:t>-</w:t>
            </w:r>
            <w:r w:rsidRPr="00093451">
              <w:rPr>
                <w:i/>
              </w:rPr>
              <w:t xml:space="preserve">qui-pelote </w:t>
            </w:r>
            <w:r>
              <w:t xml:space="preserve">de Balzac. » [dans :] </w:t>
            </w:r>
            <w:proofErr w:type="spellStart"/>
            <w:r w:rsidRPr="00093451">
              <w:rPr>
                <w:i/>
              </w:rPr>
              <w:t>Textimage</w:t>
            </w:r>
            <w:proofErr w:type="spellEnd"/>
            <w:r>
              <w:t>, nr 4 [en ligne].</w:t>
            </w:r>
          </w:p>
        </w:tc>
        <w:tc>
          <w:tcPr>
            <w:tcW w:w="10064" w:type="dxa"/>
            <w:shd w:val="clear" w:color="auto" w:fill="F2DBDB" w:themeFill="accent2" w:themeFillTint="33"/>
          </w:tcPr>
          <w:p w:rsidR="009E7AC8" w:rsidRDefault="00C6316C">
            <w:hyperlink r:id="rId24" w:history="1">
              <w:r w:rsidR="00093451" w:rsidRPr="007B44FA">
                <w:rPr>
                  <w:rStyle w:val="Lienhypertexte"/>
                </w:rPr>
                <w:t>http://revue-textimage.com/06_image_recit/gouritin1.html</w:t>
              </w:r>
            </w:hyperlink>
          </w:p>
          <w:p w:rsidR="00093451" w:rsidRDefault="003D3AE9">
            <w:r>
              <w:t>Approche sémiologique</w:t>
            </w:r>
          </w:p>
        </w:tc>
      </w:tr>
      <w:tr w:rsidR="00950A49" w:rsidRPr="006365E2" w:rsidTr="009727C7">
        <w:tc>
          <w:tcPr>
            <w:tcW w:w="4928" w:type="dxa"/>
          </w:tcPr>
          <w:p w:rsidR="00950A49" w:rsidRPr="006365E2" w:rsidRDefault="003A5895" w:rsidP="002B6E65">
            <w:proofErr w:type="spellStart"/>
            <w:r>
              <w:t>Armine</w:t>
            </w:r>
            <w:proofErr w:type="spellEnd"/>
            <w:r>
              <w:t xml:space="preserve"> </w:t>
            </w:r>
            <w:proofErr w:type="spellStart"/>
            <w:r>
              <w:t>Kotin</w:t>
            </w:r>
            <w:proofErr w:type="spellEnd"/>
            <w:r>
              <w:t xml:space="preserve"> Mortimer, « Les débuts-et-fins, un enchaînement forgé », </w:t>
            </w:r>
            <w:r>
              <w:rPr>
                <w:rStyle w:val="Accentuation"/>
                <w:rFonts w:ascii="Lucida Sans Unicode" w:hAnsi="Lucida Sans Unicode" w:cs="Lucida Sans Unicode"/>
                <w:color w:val="3A3A3A"/>
                <w:sz w:val="20"/>
                <w:szCs w:val="20"/>
                <w:bdr w:val="none" w:sz="0" w:space="0" w:color="auto" w:frame="1"/>
                <w:shd w:val="clear" w:color="auto" w:fill="FFFFFF"/>
              </w:rPr>
              <w:t>Fabula / Les colloques</w:t>
            </w:r>
            <w:r>
              <w:rPr>
                <w:rFonts w:ascii="Lucida Sans Unicode" w:hAnsi="Lucida Sans Unicode" w:cs="Lucida Sans Unicode"/>
                <w:color w:val="3A3A3A"/>
                <w:sz w:val="20"/>
                <w:szCs w:val="20"/>
                <w:shd w:val="clear" w:color="auto" w:fill="FFFFFF"/>
              </w:rPr>
              <w:t>, Le début et la fin. Roman, théâtre, B.D., cinéma.</w:t>
            </w:r>
          </w:p>
        </w:tc>
        <w:tc>
          <w:tcPr>
            <w:tcW w:w="10064" w:type="dxa"/>
          </w:tcPr>
          <w:p w:rsidR="00950A49" w:rsidRDefault="00C6316C" w:rsidP="00950A49">
            <w:hyperlink r:id="rId25" w:history="1">
              <w:r w:rsidR="003A5895" w:rsidRPr="007B44FA">
                <w:rPr>
                  <w:rStyle w:val="Lienhypertexte"/>
                </w:rPr>
                <w:t>http://www.fabula.org/colloques/document666.php</w:t>
              </w:r>
            </w:hyperlink>
          </w:p>
          <w:p w:rsidR="003A5895" w:rsidRPr="006365E2" w:rsidRDefault="003A5895" w:rsidP="00950A49">
            <w:r>
              <w:t>Paragraphes 2-4, sur l’incipit</w:t>
            </w:r>
          </w:p>
        </w:tc>
      </w:tr>
      <w:tr w:rsidR="00950A49" w:rsidRPr="006365E2" w:rsidTr="009727C7">
        <w:tc>
          <w:tcPr>
            <w:tcW w:w="4928" w:type="dxa"/>
          </w:tcPr>
          <w:p w:rsidR="00950A49" w:rsidRPr="003A5895" w:rsidRDefault="003A5895" w:rsidP="003A5895">
            <w:pPr>
              <w:rPr>
                <w:rFonts w:cs="Arial"/>
                <w:b/>
                <w:color w:val="252525"/>
              </w:rPr>
            </w:pPr>
            <w:r w:rsidRPr="003A5895">
              <w:rPr>
                <w:color w:val="1F1F1F"/>
              </w:rPr>
              <w:t>Charles Michel, « De la cohérence chez Balzac. L’exemple de</w:t>
            </w:r>
            <w:r w:rsidRPr="003A5895">
              <w:rPr>
                <w:rStyle w:val="apple-converted-space"/>
                <w:color w:val="1F1F1F"/>
              </w:rPr>
              <w:t> </w:t>
            </w:r>
            <w:r w:rsidRPr="003A5895">
              <w:rPr>
                <w:rStyle w:val="Accentuation"/>
                <w:color w:val="1F1F1F"/>
              </w:rPr>
              <w:t>La Maison d</w:t>
            </w:r>
            <w:bookmarkStart w:id="0" w:name="hl_4"/>
            <w:bookmarkEnd w:id="0"/>
            <w:r>
              <w:rPr>
                <w:rStyle w:val="Accentuation"/>
                <w:color w:val="1F1F1F"/>
              </w:rPr>
              <w:t>u chat-qui-pelote</w:t>
            </w:r>
            <w:r w:rsidRPr="003A5895">
              <w:rPr>
                <w:color w:val="1F1F1F"/>
              </w:rPr>
              <w:t> »,</w:t>
            </w:r>
            <w:r w:rsidRPr="003A5895">
              <w:rPr>
                <w:rStyle w:val="apple-converted-space"/>
                <w:color w:val="1F1F1F"/>
              </w:rPr>
              <w:t> </w:t>
            </w:r>
            <w:r w:rsidRPr="003A5895">
              <w:rPr>
                <w:rStyle w:val="Accentuation"/>
                <w:color w:val="1F1F1F"/>
              </w:rPr>
              <w:t>Poétique</w:t>
            </w:r>
            <w:r w:rsidRPr="003A5895">
              <w:rPr>
                <w:color w:val="1F1F1F"/>
              </w:rPr>
              <w:t>, 167, pp. 351-382.</w:t>
            </w:r>
          </w:p>
        </w:tc>
        <w:tc>
          <w:tcPr>
            <w:tcW w:w="10064" w:type="dxa"/>
          </w:tcPr>
          <w:p w:rsidR="00950A49" w:rsidRPr="00950A49" w:rsidRDefault="00950A49">
            <w:pPr>
              <w:rPr>
                <w:rFonts w:cs="Arial"/>
                <w:color w:val="252525"/>
              </w:rPr>
            </w:pPr>
          </w:p>
        </w:tc>
      </w:tr>
      <w:tr w:rsidR="00950A49" w:rsidRPr="006365E2" w:rsidTr="009727C7">
        <w:tc>
          <w:tcPr>
            <w:tcW w:w="4928" w:type="dxa"/>
          </w:tcPr>
          <w:p w:rsidR="00950A49" w:rsidRPr="00D15B21" w:rsidRDefault="003A5895">
            <w:pPr>
              <w:rPr>
                <w:rFonts w:cs="Arial"/>
                <w:color w:val="252525"/>
              </w:rPr>
            </w:pPr>
            <w:r>
              <w:rPr>
                <w:rFonts w:cs="Arial"/>
                <w:color w:val="252525"/>
              </w:rPr>
              <w:lastRenderedPageBreak/>
              <w:t xml:space="preserve">Pierre </w:t>
            </w:r>
            <w:proofErr w:type="spellStart"/>
            <w:r>
              <w:rPr>
                <w:rFonts w:cs="Arial"/>
                <w:color w:val="252525"/>
              </w:rPr>
              <w:t>Labardin</w:t>
            </w:r>
            <w:proofErr w:type="spellEnd"/>
            <w:r>
              <w:rPr>
                <w:rFonts w:cs="Arial"/>
                <w:color w:val="252525"/>
              </w:rPr>
              <w:t>, « Du teneur de livres au comptable – Le regard des quelques écrivains européens »</w:t>
            </w:r>
            <w:r w:rsidR="00D15B21">
              <w:rPr>
                <w:rFonts w:cs="Arial"/>
                <w:color w:val="252525"/>
              </w:rPr>
              <w:t xml:space="preserve">, [dans :] </w:t>
            </w:r>
            <w:proofErr w:type="spellStart"/>
            <w:r w:rsidR="00D15B21">
              <w:rPr>
                <w:rFonts w:cs="Arial"/>
                <w:i/>
                <w:color w:val="252525"/>
              </w:rPr>
              <w:t>Contabilité</w:t>
            </w:r>
            <w:proofErr w:type="spellEnd"/>
            <w:r w:rsidR="00D15B21">
              <w:rPr>
                <w:rFonts w:cs="Arial"/>
                <w:i/>
                <w:color w:val="252525"/>
              </w:rPr>
              <w:t xml:space="preserve">-Contrôle-Audit, </w:t>
            </w:r>
            <w:r w:rsidR="00D15B21" w:rsidRPr="00D15B21">
              <w:rPr>
                <w:rFonts w:cs="Arial"/>
                <w:color w:val="252525"/>
              </w:rPr>
              <w:t>2010/2, nr 16</w:t>
            </w:r>
            <w:r w:rsidR="00D15B21">
              <w:rPr>
                <w:rFonts w:cs="Arial"/>
                <w:color w:val="252525"/>
              </w:rPr>
              <w:t>, pp. 49-68.</w:t>
            </w:r>
          </w:p>
        </w:tc>
        <w:tc>
          <w:tcPr>
            <w:tcW w:w="10064" w:type="dxa"/>
          </w:tcPr>
          <w:p w:rsidR="00950A49" w:rsidRDefault="00C6316C">
            <w:pPr>
              <w:rPr>
                <w:rFonts w:cs="Arial"/>
                <w:color w:val="252525"/>
              </w:rPr>
            </w:pPr>
            <w:hyperlink r:id="rId26" w:history="1">
              <w:r w:rsidR="00D15B21" w:rsidRPr="007B44FA">
                <w:rPr>
                  <w:rStyle w:val="Lienhypertexte"/>
                  <w:rFonts w:cs="Arial"/>
                </w:rPr>
                <w:t>http://www.cairn.info/article.php?ID_ARTICLE=CCA_162_0049&amp;DocId=251525&amp;hits=8596</w:t>
              </w:r>
            </w:hyperlink>
          </w:p>
          <w:p w:rsidR="00D15B21" w:rsidRDefault="00D15B21">
            <w:pPr>
              <w:rPr>
                <w:rFonts w:cs="Arial"/>
                <w:color w:val="252525"/>
              </w:rPr>
            </w:pPr>
            <w:r>
              <w:rPr>
                <w:rFonts w:cs="Arial"/>
                <w:color w:val="252525"/>
              </w:rPr>
              <w:t>A partir du paragraphe 19, chapitre « Le teneur de livres fidèle » sur Guillaume et commerce :</w:t>
            </w:r>
          </w:p>
          <w:p w:rsidR="00D15B21" w:rsidRPr="00D15B21" w:rsidRDefault="00D15B21">
            <w:pPr>
              <w:rPr>
                <w:rFonts w:cs="Arial"/>
                <w:color w:val="252525"/>
              </w:rPr>
            </w:pPr>
            <w:r>
              <w:rPr>
                <w:color w:val="1F1F1F"/>
              </w:rPr>
              <w:t>« </w:t>
            </w:r>
            <w:r w:rsidRPr="00D15B21">
              <w:rPr>
                <w:color w:val="1F1F1F"/>
              </w:rPr>
              <w:t xml:space="preserve">La proximité qui transparaît entre le teneur de livres et son patron apparaît </w:t>
            </w:r>
            <w:proofErr w:type="spellStart"/>
            <w:r w:rsidRPr="00D15B21">
              <w:rPr>
                <w:color w:val="1F1F1F"/>
              </w:rPr>
              <w:t>dans</w:t>
            </w:r>
            <w:r w:rsidRPr="00D15B21">
              <w:rPr>
                <w:rStyle w:val="Accentuation"/>
                <w:color w:val="1F1F1F"/>
              </w:rPr>
              <w:t>La</w:t>
            </w:r>
            <w:proofErr w:type="spellEnd"/>
            <w:r w:rsidRPr="00D15B21">
              <w:rPr>
                <w:rStyle w:val="Accentuation"/>
                <w:color w:val="1F1F1F"/>
              </w:rPr>
              <w:t xml:space="preserve"> Maison du Chat-qui-pelote</w:t>
            </w:r>
            <w:r w:rsidRPr="00D15B21">
              <w:rPr>
                <w:rStyle w:val="apple-converted-space"/>
                <w:color w:val="1F1F1F"/>
              </w:rPr>
              <w:t> </w:t>
            </w:r>
            <w:r w:rsidRPr="00D15B21">
              <w:rPr>
                <w:color w:val="1F1F1F"/>
              </w:rPr>
              <w:t xml:space="preserve">de Balzac. Il s’agit toujours d’un commerce mais de moindre importance. On retrouve pourtant quelques commis. Comme chez </w:t>
            </w:r>
            <w:proofErr w:type="spellStart"/>
            <w:r w:rsidRPr="00D15B21">
              <w:rPr>
                <w:color w:val="1F1F1F"/>
              </w:rPr>
              <w:t>Freytag</w:t>
            </w:r>
            <w:proofErr w:type="spellEnd"/>
            <w:r w:rsidRPr="00D15B21">
              <w:rPr>
                <w:color w:val="1F1F1F"/>
              </w:rPr>
              <w:t>, tout apparaît immuable dans cet ensemble : le premier commis « que douze ans de persévérance et de discrétion initiaient aux secrets de la maison, […] recevait huit cents francs en récompense de ses labeurs » (p. 35). Le temps permet d’inscrire la relation du teneur de livres à son patron dans une confiance.</w:t>
            </w:r>
            <w:r>
              <w:rPr>
                <w:rStyle w:val="apple-converted-space"/>
                <w:color w:val="1F1F1F"/>
              </w:rPr>
              <w:t> »</w:t>
            </w:r>
          </w:p>
        </w:tc>
      </w:tr>
      <w:tr w:rsidR="00950A49" w:rsidRPr="003A5895" w:rsidTr="009727C7">
        <w:tc>
          <w:tcPr>
            <w:tcW w:w="4928" w:type="dxa"/>
          </w:tcPr>
          <w:p w:rsidR="00950A49" w:rsidRPr="00D15B21" w:rsidRDefault="00D15B21">
            <w:pPr>
              <w:rPr>
                <w:rFonts w:cs="Arial"/>
                <w:color w:val="252525"/>
              </w:rPr>
            </w:pPr>
            <w:r>
              <w:rPr>
                <w:rFonts w:cs="Arial"/>
                <w:color w:val="252525"/>
              </w:rPr>
              <w:t xml:space="preserve">Andrea Del Lungo, « L’intérieur balzacien : du chaos social au désordre individualisé », [dans :] </w:t>
            </w:r>
            <w:r>
              <w:rPr>
                <w:rFonts w:cs="Arial"/>
                <w:i/>
                <w:color w:val="252525"/>
              </w:rPr>
              <w:t xml:space="preserve">Romantisme, </w:t>
            </w:r>
            <w:r>
              <w:rPr>
                <w:rFonts w:cs="Arial"/>
                <w:color w:val="252525"/>
              </w:rPr>
              <w:t>2015/2, nr 168, pp. 39-50.</w:t>
            </w:r>
          </w:p>
        </w:tc>
        <w:tc>
          <w:tcPr>
            <w:tcW w:w="10064" w:type="dxa"/>
          </w:tcPr>
          <w:p w:rsidR="00950A49" w:rsidRPr="003A5895" w:rsidRDefault="00950A49">
            <w:pPr>
              <w:rPr>
                <w:rFonts w:cs="Arial"/>
                <w:color w:val="252525"/>
              </w:rPr>
            </w:pPr>
          </w:p>
        </w:tc>
      </w:tr>
      <w:tr w:rsidR="009727C7" w:rsidRPr="009727C7" w:rsidTr="009727C7">
        <w:tc>
          <w:tcPr>
            <w:tcW w:w="4928" w:type="dxa"/>
          </w:tcPr>
          <w:p w:rsidR="009727C7" w:rsidRPr="009727C7" w:rsidRDefault="00D15B21" w:rsidP="00417182">
            <w:pPr>
              <w:shd w:val="clear" w:color="auto" w:fill="FFFFFF"/>
              <w:spacing w:before="100" w:beforeAutospacing="1" w:after="24" w:line="336" w:lineRule="atLeast"/>
              <w:rPr>
                <w:rStyle w:val="indicateur-langue"/>
                <w:rFonts w:cs="Courier New"/>
                <w:bCs/>
                <w:color w:val="252525"/>
              </w:rPr>
            </w:pPr>
            <w:r>
              <w:t>Meliss</w:t>
            </w:r>
            <w:r w:rsidR="00417182">
              <w:t xml:space="preserve">a </w:t>
            </w:r>
            <w:proofErr w:type="spellStart"/>
            <w:r w:rsidR="00417182">
              <w:t>Verhey</w:t>
            </w:r>
            <w:proofErr w:type="spellEnd"/>
            <w:r w:rsidR="00417182">
              <w:t>, « </w:t>
            </w:r>
            <w:r>
              <w:t>L’Altérité de l’austérité dans La Maison du chat-qui-pelote de Balzac</w:t>
            </w:r>
            <w:r w:rsidR="00417182">
              <w:t xml:space="preserve"> », Princeton </w:t>
            </w:r>
            <w:proofErr w:type="spellStart"/>
            <w:r w:rsidR="00417182">
              <w:t>University</w:t>
            </w:r>
            <w:proofErr w:type="spellEnd"/>
            <w:r w:rsidR="00417182">
              <w:t>, [colloque].</w:t>
            </w:r>
          </w:p>
        </w:tc>
        <w:tc>
          <w:tcPr>
            <w:tcW w:w="10064" w:type="dxa"/>
          </w:tcPr>
          <w:p w:rsidR="00C47B52" w:rsidRDefault="00C6316C">
            <w:pPr>
              <w:rPr>
                <w:rFonts w:cs="Arial"/>
                <w:color w:val="252525"/>
              </w:rPr>
            </w:pPr>
            <w:hyperlink r:id="rId27" w:history="1">
              <w:r w:rsidR="00417182" w:rsidRPr="007B44FA">
                <w:rPr>
                  <w:rStyle w:val="Lienhypertexte"/>
                  <w:rFonts w:cs="Arial"/>
                </w:rPr>
                <w:t>http://fll.chass.ncsu.edu/ncfs2012/NCFSAbstractsfinal.pdf</w:t>
              </w:r>
            </w:hyperlink>
            <w:r w:rsidR="00417182">
              <w:rPr>
                <w:rFonts w:cs="Arial"/>
                <w:color w:val="252525"/>
              </w:rPr>
              <w:t xml:space="preserve"> </w:t>
            </w:r>
          </w:p>
          <w:p w:rsidR="00417182" w:rsidRPr="00C47B52" w:rsidRDefault="00417182">
            <w:pPr>
              <w:rPr>
                <w:rFonts w:cs="Arial"/>
                <w:color w:val="252525"/>
              </w:rPr>
            </w:pPr>
            <w:r>
              <w:rPr>
                <w:rFonts w:cs="Arial"/>
                <w:color w:val="252525"/>
              </w:rPr>
              <w:t>résumé</w:t>
            </w:r>
          </w:p>
        </w:tc>
      </w:tr>
      <w:tr w:rsidR="00226803" w:rsidRPr="009727C7" w:rsidTr="00F7469C">
        <w:tc>
          <w:tcPr>
            <w:tcW w:w="4928" w:type="dxa"/>
          </w:tcPr>
          <w:p w:rsidR="00226803" w:rsidRPr="00417182" w:rsidRDefault="00417182" w:rsidP="00417182">
            <w:pPr>
              <w:shd w:val="clear" w:color="auto" w:fill="FFFFFF"/>
              <w:spacing w:before="100" w:beforeAutospacing="1" w:after="24" w:line="336" w:lineRule="atLeast"/>
              <w:rPr>
                <w:rFonts w:cs="Arial"/>
                <w:color w:val="252525"/>
              </w:rPr>
            </w:pPr>
            <w:r w:rsidRPr="00417182">
              <w:rPr>
                <w:rFonts w:cs="Arial"/>
                <w:color w:val="252525"/>
              </w:rPr>
              <w:t xml:space="preserve">Franc </w:t>
            </w:r>
            <w:proofErr w:type="spellStart"/>
            <w:r w:rsidRPr="00417182">
              <w:rPr>
                <w:rFonts w:cs="Arial"/>
                <w:color w:val="252525"/>
              </w:rPr>
              <w:t>Schuerewegen</w:t>
            </w:r>
            <w:proofErr w:type="spellEnd"/>
            <w:r w:rsidRPr="00417182">
              <w:rPr>
                <w:rFonts w:cs="Arial"/>
                <w:color w:val="252525"/>
              </w:rPr>
              <w:t>, « La Toile déchirée : texte, tableau et récit dans trois nouvelles de Balzac »,</w:t>
            </w:r>
            <w:r w:rsidRPr="00417182">
              <w:rPr>
                <w:rStyle w:val="apple-converted-space"/>
                <w:rFonts w:cs="Arial"/>
                <w:color w:val="252525"/>
              </w:rPr>
              <w:t> </w:t>
            </w:r>
            <w:r w:rsidRPr="00417182">
              <w:rPr>
                <w:rFonts w:cs="Arial"/>
                <w:i/>
                <w:iCs/>
                <w:color w:val="252525"/>
              </w:rPr>
              <w:t>Poétique</w:t>
            </w:r>
            <w:r w:rsidRPr="00417182">
              <w:rPr>
                <w:rFonts w:cs="Arial"/>
                <w:color w:val="252525"/>
              </w:rPr>
              <w:t>, février 1986,</w:t>
            </w:r>
            <w:r w:rsidRPr="00417182">
              <w:rPr>
                <w:rStyle w:val="apple-converted-space"/>
                <w:rFonts w:cs="Arial"/>
                <w:color w:val="252525"/>
              </w:rPr>
              <w:t> </w:t>
            </w:r>
            <w:r w:rsidRPr="00417182">
              <w:rPr>
                <w:rFonts w:cs="Arial"/>
                <w:color w:val="252525"/>
              </w:rPr>
              <w:t>n</w:t>
            </w:r>
            <w:r w:rsidRPr="00417182">
              <w:rPr>
                <w:rFonts w:cs="Arial"/>
                <w:color w:val="252525"/>
                <w:vertAlign w:val="superscript"/>
              </w:rPr>
              <w:t>o</w:t>
            </w:r>
            <w:r w:rsidRPr="00417182">
              <w:rPr>
                <w:rFonts w:cs="Arial"/>
                <w:color w:val="252525"/>
              </w:rPr>
              <w:t> 17 (65),</w:t>
            </w:r>
            <w:r w:rsidRPr="00417182">
              <w:rPr>
                <w:rStyle w:val="apple-converted-space"/>
                <w:rFonts w:cs="Arial"/>
                <w:color w:val="252525"/>
              </w:rPr>
              <w:t> </w:t>
            </w:r>
            <w:r w:rsidRPr="00417182">
              <w:rPr>
                <w:rFonts w:cs="Arial"/>
                <w:color w:val="252525"/>
              </w:rPr>
              <w:t>p. 19-27.</w:t>
            </w:r>
          </w:p>
        </w:tc>
        <w:tc>
          <w:tcPr>
            <w:tcW w:w="10064" w:type="dxa"/>
          </w:tcPr>
          <w:p w:rsidR="006365E2" w:rsidRPr="009727C7" w:rsidRDefault="006365E2"/>
        </w:tc>
      </w:tr>
      <w:tr w:rsidR="00C47B52" w:rsidRPr="009727C7" w:rsidTr="00F7469C">
        <w:tc>
          <w:tcPr>
            <w:tcW w:w="4928" w:type="dxa"/>
          </w:tcPr>
          <w:p w:rsidR="00C47B52" w:rsidRPr="00417182" w:rsidRDefault="00417182" w:rsidP="00C47B52">
            <w:pPr>
              <w:shd w:val="clear" w:color="auto" w:fill="FFFFFF"/>
              <w:spacing w:before="100" w:beforeAutospacing="1" w:after="24" w:line="336" w:lineRule="atLeast"/>
              <w:rPr>
                <w:rStyle w:val="indicateur-langue"/>
                <w:rFonts w:cs="Courier New"/>
                <w:bCs/>
                <w:color w:val="252525"/>
              </w:rPr>
            </w:pPr>
            <w:r w:rsidRPr="00417182">
              <w:rPr>
                <w:rStyle w:val="indicateur-langue"/>
                <w:rFonts w:cs="Courier New"/>
                <w:bCs/>
                <w:color w:val="252525"/>
              </w:rPr>
              <w:t>Jérôme</w:t>
            </w:r>
            <w:r>
              <w:rPr>
                <w:rStyle w:val="indicateur-langue"/>
                <w:rFonts w:cs="Courier New"/>
                <w:bCs/>
                <w:color w:val="252525"/>
              </w:rPr>
              <w:t xml:space="preserve"> David, « Une ‘réalité à mi-hauteur’», </w:t>
            </w:r>
            <w:r>
              <w:rPr>
                <w:rFonts w:cs="Arial"/>
                <w:color w:val="252525"/>
              </w:rPr>
              <w:t xml:space="preserve">[dans :] </w:t>
            </w:r>
            <w:r w:rsidRPr="00417182">
              <w:rPr>
                <w:rFonts w:cs="Arial"/>
                <w:i/>
                <w:color w:val="252525"/>
              </w:rPr>
              <w:t>Annales. Histoire, Sciences Sociales</w:t>
            </w:r>
            <w:r>
              <w:rPr>
                <w:rFonts w:cs="Arial"/>
                <w:color w:val="252525"/>
              </w:rPr>
              <w:t>, 2010/2, nr 65, pp. 263-290.</w:t>
            </w:r>
          </w:p>
        </w:tc>
        <w:tc>
          <w:tcPr>
            <w:tcW w:w="10064" w:type="dxa"/>
          </w:tcPr>
          <w:p w:rsidR="00122730" w:rsidRDefault="00C6316C">
            <w:hyperlink r:id="rId28" w:history="1">
              <w:r w:rsidR="00417182" w:rsidRPr="007B44FA">
                <w:rPr>
                  <w:rStyle w:val="Lienhypertexte"/>
                </w:rPr>
                <w:t>http://www.cairn.info/article.php?ID_ARTICLE=ANNA_652_0263&amp;DocId=154073&amp;hits=7621+7620+7619</w:t>
              </w:r>
            </w:hyperlink>
            <w:r w:rsidR="00417182" w:rsidRPr="00417182">
              <w:t>+</w:t>
            </w:r>
          </w:p>
          <w:p w:rsidR="00417182" w:rsidRPr="009727C7" w:rsidRDefault="00417182" w:rsidP="00417182">
            <w:r>
              <w:t>« </w:t>
            </w:r>
            <w:r w:rsidRPr="00417182">
              <w:t xml:space="preserve">L’exemplarité du roman historique, on l’a vu, gagne en généralité à mesure que le récit se rapproche du présent, puisque la suite romanesque dessine progressivement l’émergence et le maintien dans la durée d’une entité, la nation écossaise, transcendant virtuellement les époques et les clivages politiques ou sociaux. Cette forme de généralisation ne peut pourtant être celle de </w:t>
            </w:r>
            <w:r w:rsidRPr="00417182">
              <w:rPr>
                <w:i/>
              </w:rPr>
              <w:t>La Comédie humaine</w:t>
            </w:r>
            <w:r w:rsidRPr="00417182">
              <w:t xml:space="preserve">, dont le tableau est celui de la société contemporaine. La généralité du « type » s’y adosse au temps présent, ou plutôt, elle condense la succession </w:t>
            </w:r>
            <w:proofErr w:type="spellStart"/>
            <w:r w:rsidRPr="00417182">
              <w:t>scottienne</w:t>
            </w:r>
            <w:proofErr w:type="spellEnd"/>
            <w:r w:rsidRPr="00417182">
              <w:t xml:space="preserve"> des époques historiques dans une contemporanéité tissée de temporalités hétérogènes. La pensée par type, dans La Comédie humaine, sature le présent d’historicité et grève d’</w:t>
            </w:r>
            <w:proofErr w:type="spellStart"/>
            <w:r w:rsidRPr="00417182">
              <w:t>anachronies</w:t>
            </w:r>
            <w:proofErr w:type="spellEnd"/>
            <w:r w:rsidRPr="00417182">
              <w:t xml:space="preserve"> la cohésion propre à la notion d’époque. Il n’est qu’à songer à l’ouverture de l’ensemble de cette série romanesque </w:t>
            </w:r>
            <w:r w:rsidRPr="00417182">
              <w:rPr>
                <w:i/>
              </w:rPr>
              <w:t>: La maison du Chat-qui-pelote</w:t>
            </w:r>
            <w:r w:rsidRPr="00417182">
              <w:t xml:space="preserve">, premier roman dans l’architecture de </w:t>
            </w:r>
            <w:r w:rsidRPr="00417182">
              <w:rPr>
                <w:i/>
              </w:rPr>
              <w:t>La Comédie humaine</w:t>
            </w:r>
            <w:r w:rsidRPr="00417182">
              <w:t xml:space="preserve">, débute par la description détaillée d’une bâtisse parisienne, et déploie une virtuosité d’écriture à seule fin de montrer combien cette maison exhibe à l’observateur attentif les interventions successives qui la font tenir debout depuis des siècles. On pourrait lire dans ce passage inaugural une mise en abyme de la casuistique balzacienne, par laquelle le romancier dévoilerait à ses lecteurs comment l’observation du </w:t>
            </w:r>
            <w:r w:rsidRPr="00417182">
              <w:lastRenderedPageBreak/>
              <w:t>narrateur transforme par touches une construction quelconque en un cas architectural, dans une saisie qui serait elle-même susceptible d’exemplifier ce que le roman fait à la réalité sociale de son temps.</w:t>
            </w:r>
            <w:r>
              <w:t> »</w:t>
            </w:r>
          </w:p>
        </w:tc>
      </w:tr>
      <w:tr w:rsidR="00950A49" w:rsidRPr="006365E2" w:rsidTr="00C6316C">
        <w:tc>
          <w:tcPr>
            <w:tcW w:w="14992" w:type="dxa"/>
            <w:gridSpan w:val="2"/>
          </w:tcPr>
          <w:p w:rsidR="00950A49" w:rsidRPr="00950A49" w:rsidRDefault="00950A49">
            <w:pPr>
              <w:rPr>
                <w:b/>
              </w:rPr>
            </w:pPr>
            <w:r>
              <w:rPr>
                <w:b/>
              </w:rPr>
              <w:lastRenderedPageBreak/>
              <w:t>Ouvrages généraux</w:t>
            </w:r>
          </w:p>
        </w:tc>
      </w:tr>
      <w:tr w:rsidR="00226803" w:rsidRPr="006365E2" w:rsidTr="00F7469C">
        <w:tc>
          <w:tcPr>
            <w:tcW w:w="4928" w:type="dxa"/>
          </w:tcPr>
          <w:p w:rsidR="003D3AE9" w:rsidRPr="003D3AE9" w:rsidRDefault="003D3AE9" w:rsidP="003D3AE9">
            <w:pPr>
              <w:shd w:val="clear" w:color="auto" w:fill="FFFFFF"/>
              <w:spacing w:before="100" w:beforeAutospacing="1" w:after="24" w:line="336" w:lineRule="atLeast"/>
              <w:rPr>
                <w:rFonts w:cs="Arial"/>
                <w:color w:val="252525"/>
              </w:rPr>
            </w:pPr>
            <w:r w:rsidRPr="003D3AE9">
              <w:rPr>
                <w:rFonts w:cs="Arial"/>
                <w:color w:val="252525"/>
              </w:rPr>
              <w:t>Olivier Bonard,</w:t>
            </w:r>
            <w:r w:rsidRPr="003D3AE9">
              <w:rPr>
                <w:rStyle w:val="apple-converted-space"/>
                <w:rFonts w:cs="Arial"/>
                <w:color w:val="252525"/>
              </w:rPr>
              <w:t> </w:t>
            </w:r>
            <w:r w:rsidRPr="003D3AE9">
              <w:rPr>
                <w:rFonts w:cs="Arial"/>
                <w:i/>
                <w:iCs/>
                <w:color w:val="252525"/>
              </w:rPr>
              <w:t>La peinture dans la création balzacienne : invention et vision picturales de La maison du Chat-qui-pelote au</w:t>
            </w:r>
            <w:r w:rsidRPr="003D3AE9">
              <w:rPr>
                <w:rStyle w:val="apple-converted-space"/>
                <w:rFonts w:cs="Arial"/>
                <w:i/>
                <w:iCs/>
                <w:color w:val="252525"/>
              </w:rPr>
              <w:t> </w:t>
            </w:r>
            <w:r w:rsidRPr="003D3AE9">
              <w:rPr>
                <w:rFonts w:cs="Arial"/>
                <w:i/>
                <w:iCs/>
              </w:rPr>
              <w:t>Père Goriot</w:t>
            </w:r>
            <w:r w:rsidRPr="003D3AE9">
              <w:rPr>
                <w:rFonts w:cs="Arial"/>
                <w:color w:val="252525"/>
              </w:rPr>
              <w:t>, Genève, Droz, 1969.</w:t>
            </w:r>
          </w:p>
          <w:p w:rsidR="00226803" w:rsidRPr="006365E2" w:rsidRDefault="00226803"/>
        </w:tc>
        <w:tc>
          <w:tcPr>
            <w:tcW w:w="10064" w:type="dxa"/>
          </w:tcPr>
          <w:p w:rsidR="00226803" w:rsidRPr="003D3AE9" w:rsidRDefault="003D3AE9">
            <w:r w:rsidRPr="003D3AE9">
              <w:rPr>
                <w:rStyle w:val="apple-converted-space"/>
                <w:color w:val="1F1F1F"/>
              </w:rPr>
              <w:t> </w:t>
            </w:r>
            <w:r w:rsidRPr="003D3AE9">
              <w:rPr>
                <w:color w:val="1F1F1F"/>
              </w:rPr>
              <w:t>« L’image du chat qui pelote avec un gentilhomme, c’est la métaphore dérisoire du jeu qui se joue entre les sphères du haut et du bas, et nous pouvons oser l’équation : la balle = les tableaux = Augustine, les deux partenaires échangeant tour à tour ces objets équivalents » p.74.</w:t>
            </w:r>
          </w:p>
        </w:tc>
      </w:tr>
      <w:tr w:rsidR="00226803" w:rsidRPr="006365E2" w:rsidTr="00F7469C">
        <w:tc>
          <w:tcPr>
            <w:tcW w:w="4928" w:type="dxa"/>
          </w:tcPr>
          <w:p w:rsidR="00226803" w:rsidRPr="006365E2" w:rsidRDefault="009727C7">
            <w:r w:rsidRPr="003D3AE9">
              <w:rPr>
                <w:rFonts w:cs="Arial"/>
                <w:color w:val="252525"/>
              </w:rPr>
              <w:t xml:space="preserve">Roland Le </w:t>
            </w:r>
            <w:proofErr w:type="spellStart"/>
            <w:r w:rsidRPr="003D3AE9">
              <w:rPr>
                <w:rFonts w:cs="Arial"/>
                <w:color w:val="252525"/>
              </w:rPr>
              <w:t>Huenen</w:t>
            </w:r>
            <w:proofErr w:type="spellEnd"/>
            <w:r w:rsidRPr="003D3AE9">
              <w:rPr>
                <w:rFonts w:cs="Arial"/>
                <w:color w:val="252525"/>
              </w:rPr>
              <w:t>, « Le Dialogue balzacien : émergence d’une pratique »,</w:t>
            </w:r>
            <w:r w:rsidRPr="003D3AE9">
              <w:rPr>
                <w:rStyle w:val="apple-converted-space"/>
                <w:rFonts w:cs="Arial"/>
                <w:color w:val="252525"/>
              </w:rPr>
              <w:t> </w:t>
            </w:r>
            <w:r w:rsidRPr="003D3AE9">
              <w:rPr>
                <w:rFonts w:cs="Arial"/>
                <w:i/>
                <w:iCs/>
                <w:color w:val="252525"/>
              </w:rPr>
              <w:t>Balzac : une poétique du roman</w:t>
            </w:r>
            <w:r w:rsidRPr="003D3AE9">
              <w:rPr>
                <w:rFonts w:cs="Arial"/>
                <w:color w:val="252525"/>
              </w:rPr>
              <w:t>, Saint-Denis, PU de Vincennes, 1996,</w:t>
            </w:r>
            <w:r w:rsidRPr="003D3AE9">
              <w:rPr>
                <w:rStyle w:val="apple-converted-space"/>
                <w:rFonts w:cs="Arial"/>
                <w:color w:val="252525"/>
              </w:rPr>
              <w:t> </w:t>
            </w:r>
            <w:r w:rsidRPr="003D3AE9">
              <w:rPr>
                <w:rFonts w:cs="Arial"/>
                <w:color w:val="252525"/>
              </w:rPr>
              <w:t>p. 213-22.</w:t>
            </w:r>
          </w:p>
        </w:tc>
        <w:tc>
          <w:tcPr>
            <w:tcW w:w="10064" w:type="dxa"/>
          </w:tcPr>
          <w:p w:rsidR="00226803" w:rsidRPr="006365E2" w:rsidRDefault="00226803"/>
        </w:tc>
      </w:tr>
      <w:tr w:rsidR="00226803" w:rsidRPr="006365E2" w:rsidTr="00F7469C">
        <w:tc>
          <w:tcPr>
            <w:tcW w:w="4928" w:type="dxa"/>
          </w:tcPr>
          <w:p w:rsidR="009E7AC8" w:rsidRPr="00F45A57" w:rsidRDefault="00F45A57" w:rsidP="00F45A57">
            <w:pPr>
              <w:shd w:val="clear" w:color="auto" w:fill="FFFFFF"/>
              <w:spacing w:before="100" w:beforeAutospacing="1" w:after="24" w:line="336" w:lineRule="atLeast"/>
              <w:rPr>
                <w:rFonts w:eastAsia="Times New Roman" w:cs="Arial"/>
                <w:color w:val="252525"/>
                <w:lang w:eastAsia="fr-FR"/>
              </w:rPr>
            </w:pPr>
            <w:r w:rsidRPr="00F45A57">
              <w:rPr>
                <w:rFonts w:cs="Arial"/>
                <w:color w:val="252525"/>
              </w:rPr>
              <w:t xml:space="preserve">Pierre </w:t>
            </w:r>
            <w:proofErr w:type="spellStart"/>
            <w:r w:rsidRPr="00F45A57">
              <w:rPr>
                <w:rFonts w:cs="Arial"/>
                <w:color w:val="252525"/>
              </w:rPr>
              <w:t>Laubriet</w:t>
            </w:r>
            <w:proofErr w:type="spellEnd"/>
            <w:r w:rsidRPr="00F45A57">
              <w:rPr>
                <w:rFonts w:cs="Arial"/>
                <w:color w:val="252525"/>
              </w:rPr>
              <w:t xml:space="preserve">, </w:t>
            </w:r>
            <w:r w:rsidRPr="00F45A57">
              <w:rPr>
                <w:rFonts w:cs="Arial"/>
                <w:i/>
                <w:color w:val="252525"/>
              </w:rPr>
              <w:t xml:space="preserve">L’intelligence de l’art chez Balzac : d’une esthétique balzacienne, </w:t>
            </w:r>
            <w:r w:rsidRPr="00F45A57">
              <w:rPr>
                <w:rFonts w:cs="Arial"/>
                <w:color w:val="252525"/>
              </w:rPr>
              <w:t xml:space="preserve">Genève, Paris, </w:t>
            </w:r>
            <w:proofErr w:type="spellStart"/>
            <w:r w:rsidRPr="00F45A57">
              <w:rPr>
                <w:rFonts w:cs="Arial"/>
                <w:color w:val="252525"/>
              </w:rPr>
              <w:t>Slatkine</w:t>
            </w:r>
            <w:proofErr w:type="spellEnd"/>
            <w:r w:rsidRPr="00F45A57">
              <w:rPr>
                <w:rFonts w:cs="Arial"/>
                <w:color w:val="252525"/>
              </w:rPr>
              <w:t xml:space="preserve"> Reprints, 1980.</w:t>
            </w:r>
          </w:p>
          <w:p w:rsidR="00226803" w:rsidRPr="006365E2" w:rsidRDefault="00226803"/>
        </w:tc>
        <w:tc>
          <w:tcPr>
            <w:tcW w:w="10064" w:type="dxa"/>
          </w:tcPr>
          <w:p w:rsidR="009E7AC8" w:rsidRDefault="00F45A57" w:rsidP="009E7AC8">
            <w:r w:rsidRPr="00F45A57">
              <w:t>https://books.google.fr/books?id=vwtsYJORVjkC&amp;printsec=frontcover#v=onepage&amp;q&amp;f=false</w:t>
            </w:r>
          </w:p>
          <w:p w:rsidR="00226803" w:rsidRPr="006365E2" w:rsidRDefault="00226803" w:rsidP="009E7AC8"/>
        </w:tc>
      </w:tr>
      <w:tr w:rsidR="00F45A57" w:rsidRPr="006365E2" w:rsidTr="00F7469C">
        <w:tc>
          <w:tcPr>
            <w:tcW w:w="4928" w:type="dxa"/>
          </w:tcPr>
          <w:p w:rsidR="00F45A57" w:rsidRPr="00B53CB0" w:rsidRDefault="00F45A57" w:rsidP="00F45A57">
            <w:pPr>
              <w:shd w:val="clear" w:color="auto" w:fill="FFFFFF"/>
              <w:spacing w:before="100" w:beforeAutospacing="1" w:after="24" w:line="336" w:lineRule="atLeast"/>
              <w:rPr>
                <w:rFonts w:cs="Arial"/>
                <w:color w:val="252525"/>
              </w:rPr>
            </w:pPr>
            <w:r>
              <w:rPr>
                <w:rFonts w:cs="Arial"/>
                <w:color w:val="252525"/>
              </w:rPr>
              <w:t xml:space="preserve">Andrea Del Lungo, </w:t>
            </w:r>
            <w:r w:rsidR="00B53CB0">
              <w:rPr>
                <w:rFonts w:cs="Arial"/>
                <w:i/>
                <w:color w:val="252525"/>
              </w:rPr>
              <w:t>L’Incipit romanesque</w:t>
            </w:r>
            <w:r w:rsidR="00B53CB0">
              <w:rPr>
                <w:rFonts w:cs="Arial"/>
                <w:color w:val="252525"/>
              </w:rPr>
              <w:t>, Paris, Seuil, 2003.</w:t>
            </w:r>
          </w:p>
        </w:tc>
        <w:tc>
          <w:tcPr>
            <w:tcW w:w="10064" w:type="dxa"/>
          </w:tcPr>
          <w:p w:rsidR="00F45A57" w:rsidRPr="00F45A57" w:rsidRDefault="00B53CB0" w:rsidP="009E7AC8">
            <w:r w:rsidRPr="00B53CB0">
              <w:t>https://books.google.fr/books?id=TwvSCgAAQBAJ&amp;printsec=frontcover#v=onepage&amp;q&amp;f=false</w:t>
            </w:r>
          </w:p>
        </w:tc>
      </w:tr>
      <w:tr w:rsidR="00B53CB0" w:rsidRPr="006365E2" w:rsidTr="00F7469C">
        <w:tc>
          <w:tcPr>
            <w:tcW w:w="4928" w:type="dxa"/>
          </w:tcPr>
          <w:p w:rsidR="00B53CB0" w:rsidRPr="00B53CB0" w:rsidRDefault="00B53CB0" w:rsidP="00F45A57">
            <w:pPr>
              <w:shd w:val="clear" w:color="auto" w:fill="FFFFFF"/>
              <w:spacing w:before="100" w:beforeAutospacing="1" w:after="24" w:line="336" w:lineRule="atLeast"/>
              <w:rPr>
                <w:rFonts w:cs="Arial"/>
                <w:color w:val="252525"/>
              </w:rPr>
            </w:pPr>
            <w:r>
              <w:rPr>
                <w:rFonts w:cs="Arial"/>
                <w:color w:val="252525"/>
              </w:rPr>
              <w:t xml:space="preserve">Jeannine </w:t>
            </w:r>
            <w:proofErr w:type="spellStart"/>
            <w:r>
              <w:rPr>
                <w:rFonts w:cs="Arial"/>
                <w:color w:val="252525"/>
              </w:rPr>
              <w:t>Guichardet</w:t>
            </w:r>
            <w:proofErr w:type="spellEnd"/>
            <w:r>
              <w:rPr>
                <w:rFonts w:cs="Arial"/>
                <w:color w:val="252525"/>
              </w:rPr>
              <w:t xml:space="preserve">, </w:t>
            </w:r>
            <w:r>
              <w:rPr>
                <w:rFonts w:cs="Arial"/>
                <w:i/>
                <w:color w:val="252525"/>
              </w:rPr>
              <w:t>Balzac « archéologue » de Paris,</w:t>
            </w:r>
            <w:r>
              <w:rPr>
                <w:rFonts w:cs="Arial"/>
                <w:color w:val="252525"/>
              </w:rPr>
              <w:t xml:space="preserve"> Genève, </w:t>
            </w:r>
            <w:proofErr w:type="spellStart"/>
            <w:r>
              <w:rPr>
                <w:rFonts w:cs="Arial"/>
                <w:color w:val="252525"/>
              </w:rPr>
              <w:t>Slatkine</w:t>
            </w:r>
            <w:proofErr w:type="spellEnd"/>
            <w:r>
              <w:rPr>
                <w:rFonts w:cs="Arial"/>
                <w:color w:val="252525"/>
              </w:rPr>
              <w:t xml:space="preserve"> Reprints, 1999.</w:t>
            </w:r>
          </w:p>
        </w:tc>
        <w:tc>
          <w:tcPr>
            <w:tcW w:w="10064" w:type="dxa"/>
          </w:tcPr>
          <w:p w:rsidR="00B53CB0" w:rsidRDefault="00C6316C" w:rsidP="009E7AC8">
            <w:hyperlink r:id="rId29" w:anchor="v=onepage&amp;q&amp;f=false" w:history="1">
              <w:r w:rsidR="00B53CB0" w:rsidRPr="007B44FA">
                <w:rPr>
                  <w:rStyle w:val="Lienhypertexte"/>
                </w:rPr>
                <w:t>https://books.google.fr/books?id=VG4UMBWX0foC&amp;printsec=frontcover#v=onepage&amp;q&amp;f=false</w:t>
              </w:r>
            </w:hyperlink>
          </w:p>
          <w:p w:rsidR="00B53CB0" w:rsidRDefault="00B53CB0" w:rsidP="009E7AC8"/>
          <w:p w:rsidR="00B53CB0" w:rsidRPr="00B53CB0" w:rsidRDefault="00B53CB0" w:rsidP="009E7AC8"/>
        </w:tc>
      </w:tr>
      <w:tr w:rsidR="002B6E65" w:rsidRPr="006365E2" w:rsidTr="00F7469C">
        <w:tc>
          <w:tcPr>
            <w:tcW w:w="4928" w:type="dxa"/>
          </w:tcPr>
          <w:p w:rsidR="002B6E65" w:rsidRPr="006365E2" w:rsidRDefault="002B6E65" w:rsidP="00C6316C">
            <w:r>
              <w:rPr>
                <w:rFonts w:cs="Arial"/>
                <w:b/>
                <w:color w:val="252525"/>
              </w:rPr>
              <w:t>E</w:t>
            </w:r>
            <w:r w:rsidRPr="00950A49">
              <w:rPr>
                <w:rFonts w:cs="Arial"/>
                <w:b/>
                <w:color w:val="252525"/>
              </w:rPr>
              <w:t>n autres langues</w:t>
            </w:r>
          </w:p>
        </w:tc>
        <w:tc>
          <w:tcPr>
            <w:tcW w:w="10064" w:type="dxa"/>
          </w:tcPr>
          <w:p w:rsidR="002B6E65" w:rsidRPr="006365E2" w:rsidRDefault="002B6E65" w:rsidP="00C6316C"/>
        </w:tc>
      </w:tr>
      <w:tr w:rsidR="002B6E65" w:rsidRPr="006365E2" w:rsidTr="00F7469C">
        <w:tc>
          <w:tcPr>
            <w:tcW w:w="4928" w:type="dxa"/>
          </w:tcPr>
          <w:p w:rsidR="002B6E65" w:rsidRPr="00950A49" w:rsidRDefault="002B6E65" w:rsidP="00C6316C">
            <w:pPr>
              <w:rPr>
                <w:rFonts w:cs="Arial"/>
                <w:b/>
                <w:color w:val="252525"/>
              </w:rPr>
            </w:pPr>
            <w:r>
              <w:rPr>
                <w:rStyle w:val="indicateur-langue"/>
                <w:rFonts w:ascii="Courier New" w:hAnsi="Courier New" w:cs="Courier New"/>
                <w:b/>
                <w:bCs/>
                <w:color w:val="252525"/>
              </w:rPr>
              <w:t>(en)</w:t>
            </w:r>
            <w:r>
              <w:rPr>
                <w:rStyle w:val="apple-converted-space"/>
                <w:rFonts w:ascii="Arial" w:hAnsi="Arial" w:cs="Arial"/>
                <w:color w:val="252525"/>
                <w:sz w:val="21"/>
                <w:szCs w:val="21"/>
              </w:rPr>
              <w:t> </w:t>
            </w:r>
            <w:r w:rsidRPr="00950A49">
              <w:rPr>
                <w:rFonts w:cs="Arial"/>
                <w:color w:val="252525"/>
              </w:rPr>
              <w:t xml:space="preserve">Diana </w:t>
            </w:r>
            <w:proofErr w:type="spellStart"/>
            <w:r w:rsidRPr="00950A49">
              <w:rPr>
                <w:rFonts w:cs="Arial"/>
                <w:color w:val="252525"/>
              </w:rPr>
              <w:t>Festa</w:t>
            </w:r>
            <w:proofErr w:type="spellEnd"/>
            <w:r w:rsidRPr="00950A49">
              <w:rPr>
                <w:rFonts w:cs="Arial"/>
                <w:color w:val="252525"/>
              </w:rPr>
              <w:t>, « </w:t>
            </w:r>
            <w:proofErr w:type="spellStart"/>
            <w:r w:rsidRPr="00950A49">
              <w:rPr>
                <w:rFonts w:cs="Arial"/>
                <w:color w:val="252525"/>
              </w:rPr>
              <w:t>Linguistic</w:t>
            </w:r>
            <w:proofErr w:type="spellEnd"/>
            <w:r w:rsidRPr="00950A49">
              <w:rPr>
                <w:rFonts w:cs="Arial"/>
                <w:color w:val="252525"/>
              </w:rPr>
              <w:t xml:space="preserve"> </w:t>
            </w:r>
            <w:proofErr w:type="spellStart"/>
            <w:r w:rsidRPr="00950A49">
              <w:rPr>
                <w:rFonts w:cs="Arial"/>
                <w:color w:val="252525"/>
              </w:rPr>
              <w:t>Intricacies</w:t>
            </w:r>
            <w:proofErr w:type="spellEnd"/>
            <w:r w:rsidRPr="00950A49">
              <w:rPr>
                <w:rFonts w:cs="Arial"/>
                <w:color w:val="252525"/>
              </w:rPr>
              <w:t xml:space="preserve"> in </w:t>
            </w:r>
            <w:proofErr w:type="spellStart"/>
            <w:r w:rsidRPr="00950A49">
              <w:rPr>
                <w:rFonts w:cs="Arial"/>
                <w:color w:val="252525"/>
              </w:rPr>
              <w:t>Balzac’s</w:t>
            </w:r>
            <w:proofErr w:type="spellEnd"/>
            <w:r w:rsidRPr="00950A49">
              <w:rPr>
                <w:rStyle w:val="apple-converted-space"/>
                <w:rFonts w:cs="Arial"/>
                <w:color w:val="252525"/>
              </w:rPr>
              <w:t> </w:t>
            </w:r>
            <w:r w:rsidRPr="00950A49">
              <w:rPr>
                <w:rFonts w:cs="Arial"/>
                <w:i/>
                <w:iCs/>
                <w:color w:val="252525"/>
              </w:rPr>
              <w:t>La Maison du chat qui pelote</w:t>
            </w:r>
            <w:r w:rsidRPr="00950A49">
              <w:rPr>
                <w:rFonts w:cs="Arial"/>
                <w:color w:val="252525"/>
              </w:rPr>
              <w:t> »,</w:t>
            </w:r>
            <w:r w:rsidRPr="00950A49">
              <w:rPr>
                <w:rStyle w:val="apple-converted-space"/>
                <w:rFonts w:cs="Arial"/>
                <w:color w:val="252525"/>
              </w:rPr>
              <w:t> </w:t>
            </w:r>
            <w:proofErr w:type="spellStart"/>
            <w:r w:rsidRPr="00950A49">
              <w:rPr>
                <w:rFonts w:cs="Arial"/>
                <w:i/>
                <w:iCs/>
                <w:color w:val="252525"/>
              </w:rPr>
              <w:t>Nineteenth</w:t>
            </w:r>
            <w:proofErr w:type="spellEnd"/>
            <w:r w:rsidRPr="00950A49">
              <w:rPr>
                <w:rFonts w:cs="Arial"/>
                <w:i/>
                <w:iCs/>
                <w:color w:val="252525"/>
              </w:rPr>
              <w:t xml:space="preserve">-Century French </w:t>
            </w:r>
            <w:proofErr w:type="spellStart"/>
            <w:r w:rsidRPr="00950A49">
              <w:rPr>
                <w:rFonts w:cs="Arial"/>
                <w:i/>
                <w:iCs/>
                <w:color w:val="252525"/>
              </w:rPr>
              <w:t>Studies</w:t>
            </w:r>
            <w:proofErr w:type="spellEnd"/>
            <w:r w:rsidRPr="00950A49">
              <w:rPr>
                <w:rFonts w:cs="Arial"/>
                <w:color w:val="252525"/>
              </w:rPr>
              <w:t xml:space="preserve">, </w:t>
            </w:r>
            <w:proofErr w:type="spellStart"/>
            <w:r w:rsidRPr="00950A49">
              <w:rPr>
                <w:rFonts w:cs="Arial"/>
                <w:color w:val="252525"/>
              </w:rPr>
              <w:t>Fall</w:t>
            </w:r>
            <w:proofErr w:type="spellEnd"/>
            <w:r w:rsidRPr="00950A49">
              <w:rPr>
                <w:rFonts w:cs="Arial"/>
                <w:color w:val="252525"/>
              </w:rPr>
              <w:t>-Winter 1988-1989,</w:t>
            </w:r>
            <w:r w:rsidRPr="00950A49">
              <w:rPr>
                <w:rStyle w:val="apple-converted-space"/>
                <w:rFonts w:cs="Arial"/>
                <w:color w:val="252525"/>
              </w:rPr>
              <w:t> </w:t>
            </w:r>
            <w:r w:rsidRPr="00950A49">
              <w:rPr>
                <w:rFonts w:cs="Arial"/>
                <w:color w:val="252525"/>
              </w:rPr>
              <w:t>n</w:t>
            </w:r>
            <w:r w:rsidRPr="00950A49">
              <w:rPr>
                <w:rFonts w:cs="Arial"/>
                <w:color w:val="252525"/>
                <w:vertAlign w:val="superscript"/>
              </w:rPr>
              <w:t>o</w:t>
            </w:r>
            <w:r w:rsidRPr="00950A49">
              <w:rPr>
                <w:rFonts w:cs="Arial"/>
                <w:color w:val="252525"/>
              </w:rPr>
              <w:t> 17 (1-2),</w:t>
            </w:r>
            <w:r w:rsidRPr="00950A49">
              <w:rPr>
                <w:rStyle w:val="apple-converted-space"/>
                <w:rFonts w:cs="Arial"/>
                <w:color w:val="252525"/>
              </w:rPr>
              <w:t> </w:t>
            </w:r>
            <w:r w:rsidRPr="00950A49">
              <w:rPr>
                <w:rFonts w:cs="Arial"/>
                <w:color w:val="252525"/>
              </w:rPr>
              <w:t>p. 30-43.</w:t>
            </w:r>
          </w:p>
        </w:tc>
        <w:tc>
          <w:tcPr>
            <w:tcW w:w="10064" w:type="dxa"/>
          </w:tcPr>
          <w:p w:rsidR="002B6E65" w:rsidRDefault="00C6316C" w:rsidP="00C6316C">
            <w:pPr>
              <w:rPr>
                <w:rFonts w:cs="Arial"/>
                <w:color w:val="252525"/>
              </w:rPr>
            </w:pPr>
            <w:hyperlink r:id="rId30" w:anchor="page_scan_tab_contents" w:history="1">
              <w:r w:rsidR="002B6E65" w:rsidRPr="007B44FA">
                <w:rPr>
                  <w:rStyle w:val="Lienhypertexte"/>
                  <w:rFonts w:cs="Arial"/>
                </w:rPr>
                <w:t>http://www.jstor.org/stable/23532507?seq=1#page_scan_tab_contents</w:t>
              </w:r>
            </w:hyperlink>
          </w:p>
          <w:p w:rsidR="002B6E65" w:rsidRPr="00950A49" w:rsidRDefault="002B6E65" w:rsidP="00C6316C">
            <w:pPr>
              <w:rPr>
                <w:rFonts w:cs="Arial"/>
                <w:color w:val="252525"/>
              </w:rPr>
            </w:pPr>
            <w:r>
              <w:rPr>
                <w:rFonts w:cs="Arial"/>
                <w:color w:val="252525"/>
              </w:rPr>
              <w:t>Première page en ligne</w:t>
            </w:r>
          </w:p>
        </w:tc>
      </w:tr>
      <w:tr w:rsidR="002B6E65" w:rsidRPr="006365E2" w:rsidTr="00F7469C">
        <w:tc>
          <w:tcPr>
            <w:tcW w:w="4928" w:type="dxa"/>
          </w:tcPr>
          <w:p w:rsidR="002B6E65" w:rsidRPr="00950A49" w:rsidRDefault="002B6E65" w:rsidP="00C6316C">
            <w:pPr>
              <w:rPr>
                <w:rFonts w:cs="Arial"/>
                <w:color w:val="252525"/>
              </w:rPr>
            </w:pPr>
            <w:r w:rsidRPr="00950A49">
              <w:rPr>
                <w:rFonts w:cs="Arial"/>
                <w:b/>
                <w:color w:val="252525"/>
              </w:rPr>
              <w:t>(en)</w:t>
            </w:r>
            <w:r w:rsidRPr="00950A49">
              <w:rPr>
                <w:rFonts w:cs="Arial"/>
                <w:b/>
                <w:i/>
                <w:color w:val="252525"/>
              </w:rPr>
              <w:t xml:space="preserve"> </w:t>
            </w:r>
            <w:r w:rsidRPr="00950A49">
              <w:rPr>
                <w:rFonts w:cs="Arial"/>
                <w:color w:val="252525"/>
              </w:rPr>
              <w:t xml:space="preserve">Laurel </w:t>
            </w:r>
            <w:proofErr w:type="spellStart"/>
            <w:r w:rsidRPr="00950A49">
              <w:rPr>
                <w:rFonts w:cs="Arial"/>
                <w:color w:val="252525"/>
              </w:rPr>
              <w:t>Cummins</w:t>
            </w:r>
            <w:proofErr w:type="spellEnd"/>
            <w:r w:rsidRPr="00950A49">
              <w:rPr>
                <w:rFonts w:cs="Arial"/>
                <w:color w:val="252525"/>
              </w:rPr>
              <w:t xml:space="preserve">, « Mariage en the City : Fatal </w:t>
            </w:r>
            <w:proofErr w:type="spellStart"/>
            <w:r w:rsidRPr="00950A49">
              <w:rPr>
                <w:rFonts w:cs="Arial"/>
                <w:color w:val="252525"/>
              </w:rPr>
              <w:t>Displacement</w:t>
            </w:r>
            <w:proofErr w:type="spellEnd"/>
            <w:r w:rsidRPr="00950A49">
              <w:rPr>
                <w:rFonts w:cs="Arial"/>
                <w:color w:val="252525"/>
              </w:rPr>
              <w:t xml:space="preserve"> in </w:t>
            </w:r>
            <w:r w:rsidRPr="00950A49">
              <w:rPr>
                <w:rFonts w:cs="Arial"/>
                <w:i/>
                <w:color w:val="252525"/>
              </w:rPr>
              <w:t>La Maison du</w:t>
            </w:r>
            <w:r>
              <w:rPr>
                <w:rFonts w:cs="Arial"/>
                <w:i/>
                <w:color w:val="252525"/>
              </w:rPr>
              <w:t xml:space="preserve"> chat-qui-pelote »</w:t>
            </w:r>
            <w:r>
              <w:rPr>
                <w:rFonts w:cs="Arial"/>
                <w:color w:val="252525"/>
              </w:rPr>
              <w:t xml:space="preserve">, [thèse avec soutien de :] </w:t>
            </w:r>
            <w:r>
              <w:t xml:space="preserve">Dr. </w:t>
            </w:r>
            <w:proofErr w:type="spellStart"/>
            <w:r>
              <w:t>Anca</w:t>
            </w:r>
            <w:proofErr w:type="spellEnd"/>
            <w:r>
              <w:t xml:space="preserve"> </w:t>
            </w:r>
            <w:proofErr w:type="spellStart"/>
            <w:r>
              <w:t>Mitroi</w:t>
            </w:r>
            <w:proofErr w:type="spellEnd"/>
            <w:r>
              <w:t xml:space="preserve"> </w:t>
            </w:r>
            <w:proofErr w:type="spellStart"/>
            <w:r>
              <w:t>Sprenger</w:t>
            </w:r>
            <w:proofErr w:type="spellEnd"/>
            <w:r>
              <w:rPr>
                <w:rFonts w:cs="Arial"/>
                <w:color w:val="252525"/>
              </w:rPr>
              <w:t xml:space="preserve">, </w:t>
            </w:r>
            <w:proofErr w:type="spellStart"/>
            <w:r>
              <w:rPr>
                <w:rFonts w:cs="Arial"/>
                <w:color w:val="252525"/>
              </w:rPr>
              <w:t>Brigham</w:t>
            </w:r>
            <w:proofErr w:type="spellEnd"/>
            <w:r>
              <w:rPr>
                <w:rFonts w:cs="Arial"/>
                <w:color w:val="252525"/>
              </w:rPr>
              <w:t xml:space="preserve"> Young </w:t>
            </w:r>
            <w:proofErr w:type="spellStart"/>
            <w:r>
              <w:rPr>
                <w:rFonts w:cs="Arial"/>
                <w:color w:val="252525"/>
              </w:rPr>
              <w:t>University</w:t>
            </w:r>
            <w:proofErr w:type="spellEnd"/>
            <w:r>
              <w:rPr>
                <w:rFonts w:cs="Arial"/>
                <w:color w:val="252525"/>
              </w:rPr>
              <w:t xml:space="preserve"> – Provo, 03/2015.</w:t>
            </w:r>
          </w:p>
        </w:tc>
        <w:tc>
          <w:tcPr>
            <w:tcW w:w="10064" w:type="dxa"/>
          </w:tcPr>
          <w:p w:rsidR="002B6E65" w:rsidRPr="00950A49" w:rsidRDefault="002B6E65" w:rsidP="00C6316C">
            <w:pPr>
              <w:rPr>
                <w:rFonts w:cs="Arial"/>
                <w:color w:val="252525"/>
              </w:rPr>
            </w:pPr>
            <w:r w:rsidRPr="00950A49">
              <w:rPr>
                <w:rFonts w:cs="Arial"/>
                <w:color w:val="252525"/>
              </w:rPr>
              <w:t>http://scholarsarchive.byu.edu/cgi/viewcontent.cgi?article=5407&amp;context=etd</w:t>
            </w:r>
          </w:p>
        </w:tc>
      </w:tr>
      <w:tr w:rsidR="002B6E65" w:rsidRPr="002B6E65" w:rsidTr="00F7469C">
        <w:tc>
          <w:tcPr>
            <w:tcW w:w="4928" w:type="dxa"/>
          </w:tcPr>
          <w:p w:rsidR="002B6E65" w:rsidRPr="006365E2" w:rsidRDefault="002B6E65" w:rsidP="00C6316C">
            <w:pPr>
              <w:shd w:val="clear" w:color="auto" w:fill="FFFFFF"/>
              <w:spacing w:before="100" w:beforeAutospacing="1" w:after="24" w:line="336" w:lineRule="atLeast"/>
              <w:rPr>
                <w:rFonts w:ascii="Arial" w:hAnsi="Arial" w:cs="Arial"/>
                <w:color w:val="252525"/>
                <w:sz w:val="21"/>
                <w:szCs w:val="21"/>
                <w:lang w:val="en-US"/>
              </w:rPr>
            </w:pPr>
            <w:r w:rsidRPr="006365E2">
              <w:rPr>
                <w:rStyle w:val="indicateur-langue"/>
                <w:rFonts w:ascii="Courier New" w:hAnsi="Courier New" w:cs="Courier New"/>
                <w:b/>
                <w:bCs/>
                <w:color w:val="252525"/>
                <w:lang w:val="en-US"/>
              </w:rPr>
              <w:lastRenderedPageBreak/>
              <w:t>(en)</w:t>
            </w:r>
            <w:r w:rsidRPr="006365E2">
              <w:rPr>
                <w:rStyle w:val="apple-converted-space"/>
                <w:rFonts w:ascii="Arial" w:hAnsi="Arial" w:cs="Arial"/>
                <w:color w:val="252525"/>
                <w:sz w:val="21"/>
                <w:szCs w:val="21"/>
                <w:lang w:val="en-US"/>
              </w:rPr>
              <w:t> </w:t>
            </w:r>
            <w:r w:rsidRPr="00950A49">
              <w:rPr>
                <w:rFonts w:cs="Arial"/>
                <w:color w:val="252525"/>
                <w:lang w:val="en-US"/>
              </w:rPr>
              <w:t xml:space="preserve">Alexandra K. </w:t>
            </w:r>
            <w:proofErr w:type="spellStart"/>
            <w:r w:rsidRPr="00950A49">
              <w:rPr>
                <w:rFonts w:cs="Arial"/>
                <w:color w:val="252525"/>
                <w:lang w:val="en-US"/>
              </w:rPr>
              <w:t>Wettlaufer</w:t>
            </w:r>
            <w:proofErr w:type="spellEnd"/>
            <w:r w:rsidRPr="00950A49">
              <w:rPr>
                <w:rFonts w:cs="Arial"/>
                <w:color w:val="252525"/>
                <w:lang w:val="en-US"/>
              </w:rPr>
              <w:t>,</w:t>
            </w:r>
            <w:r w:rsidRPr="00950A49">
              <w:rPr>
                <w:rStyle w:val="apple-converted-space"/>
                <w:rFonts w:cs="Arial"/>
                <w:color w:val="252525"/>
                <w:lang w:val="en-US"/>
              </w:rPr>
              <w:t> </w:t>
            </w:r>
            <w:r w:rsidRPr="00950A49">
              <w:rPr>
                <w:rFonts w:cs="Arial"/>
                <w:i/>
                <w:iCs/>
                <w:color w:val="252525"/>
                <w:lang w:val="en-US"/>
              </w:rPr>
              <w:t xml:space="preserve">Pen vs. Paintbrush: </w:t>
            </w:r>
            <w:proofErr w:type="spellStart"/>
            <w:r w:rsidRPr="00950A49">
              <w:rPr>
                <w:rFonts w:cs="Arial"/>
                <w:i/>
                <w:iCs/>
                <w:color w:val="252525"/>
                <w:lang w:val="en-US"/>
              </w:rPr>
              <w:t>Girodet</w:t>
            </w:r>
            <w:proofErr w:type="spellEnd"/>
            <w:r w:rsidRPr="00950A49">
              <w:rPr>
                <w:rFonts w:cs="Arial"/>
                <w:i/>
                <w:iCs/>
                <w:color w:val="252525"/>
                <w:lang w:val="en-US"/>
              </w:rPr>
              <w:t xml:space="preserve">, Balzac and the Myth of Pygmalion in </w:t>
            </w:r>
            <w:proofErr w:type="spellStart"/>
            <w:r w:rsidRPr="00950A49">
              <w:rPr>
                <w:rFonts w:cs="Arial"/>
                <w:i/>
                <w:iCs/>
                <w:color w:val="252525"/>
                <w:lang w:val="en-US"/>
              </w:rPr>
              <w:t>Postrevolutionary</w:t>
            </w:r>
            <w:proofErr w:type="spellEnd"/>
            <w:r w:rsidRPr="00950A49">
              <w:rPr>
                <w:rFonts w:cs="Arial"/>
                <w:i/>
                <w:iCs/>
                <w:color w:val="252525"/>
                <w:lang w:val="en-US"/>
              </w:rPr>
              <w:t xml:space="preserve"> France</w:t>
            </w:r>
            <w:r w:rsidRPr="00950A49">
              <w:rPr>
                <w:rFonts w:cs="Arial"/>
                <w:color w:val="252525"/>
                <w:lang w:val="en-US"/>
              </w:rPr>
              <w:t>, New York, Palgrave, 2001.</w:t>
            </w:r>
          </w:p>
          <w:p w:rsidR="002B6E65" w:rsidRPr="00950A49" w:rsidRDefault="002B6E65" w:rsidP="00C6316C">
            <w:pPr>
              <w:rPr>
                <w:rFonts w:cs="Arial"/>
                <w:b/>
                <w:color w:val="252525"/>
                <w:lang w:val="en-US"/>
              </w:rPr>
            </w:pPr>
          </w:p>
        </w:tc>
        <w:tc>
          <w:tcPr>
            <w:tcW w:w="10064" w:type="dxa"/>
          </w:tcPr>
          <w:p w:rsidR="002B6E65" w:rsidRPr="00C47B52" w:rsidRDefault="002B6E65" w:rsidP="00C6316C">
            <w:pPr>
              <w:rPr>
                <w:rFonts w:cs="Arial"/>
                <w:color w:val="252525"/>
                <w:lang w:val="en-US"/>
              </w:rPr>
            </w:pPr>
          </w:p>
        </w:tc>
      </w:tr>
      <w:tr w:rsidR="002B6E65" w:rsidRPr="006365E2" w:rsidTr="00F7469C">
        <w:tc>
          <w:tcPr>
            <w:tcW w:w="4928" w:type="dxa"/>
          </w:tcPr>
          <w:p w:rsidR="002B6E65" w:rsidRPr="009727C7" w:rsidRDefault="002B6E65" w:rsidP="00C6316C">
            <w:pPr>
              <w:shd w:val="clear" w:color="auto" w:fill="FFFFFF"/>
              <w:spacing w:before="100" w:beforeAutospacing="1" w:after="24" w:line="336" w:lineRule="atLeast"/>
              <w:rPr>
                <w:rStyle w:val="indicateur-langue"/>
                <w:rFonts w:cs="Courier New"/>
                <w:bCs/>
                <w:color w:val="252525"/>
              </w:rPr>
            </w:pPr>
            <w:r w:rsidRPr="009727C7">
              <w:rPr>
                <w:rStyle w:val="indicateur-langue"/>
                <w:rFonts w:ascii="Courier New" w:hAnsi="Courier New" w:cs="Courier New"/>
                <w:b/>
                <w:bCs/>
                <w:color w:val="252525"/>
                <w:lang w:val="en-US"/>
              </w:rPr>
              <w:t>(en)</w:t>
            </w:r>
            <w:r w:rsidRPr="009727C7">
              <w:rPr>
                <w:rStyle w:val="indicateur-langue"/>
                <w:rFonts w:cs="Courier New"/>
                <w:b/>
                <w:bCs/>
                <w:color w:val="252525"/>
                <w:lang w:val="en-US"/>
              </w:rPr>
              <w:t xml:space="preserve"> </w:t>
            </w:r>
            <w:r w:rsidRPr="009727C7">
              <w:rPr>
                <w:rStyle w:val="indicateur-langue"/>
                <w:rFonts w:cs="Courier New"/>
                <w:bCs/>
                <w:color w:val="252525"/>
                <w:lang w:val="en-US"/>
              </w:rPr>
              <w:t xml:space="preserve">Diana Knight, </w:t>
            </w:r>
            <w:r w:rsidRPr="009727C7">
              <w:rPr>
                <w:rStyle w:val="indicateur-langue"/>
                <w:rFonts w:cs="Courier New"/>
                <w:bCs/>
                <w:i/>
                <w:color w:val="252525"/>
                <w:lang w:val="en-US"/>
              </w:rPr>
              <w:t>Balzac and the Model of Painting</w:t>
            </w:r>
            <w:r>
              <w:rPr>
                <w:rStyle w:val="indicateur-langue"/>
                <w:rFonts w:cs="Courier New"/>
                <w:bCs/>
                <w:color w:val="252525"/>
                <w:lang w:val="en-US"/>
              </w:rPr>
              <w:t xml:space="preserve">. </w:t>
            </w:r>
            <w:proofErr w:type="spellStart"/>
            <w:r w:rsidRPr="009727C7">
              <w:rPr>
                <w:rStyle w:val="indicateur-langue"/>
                <w:rFonts w:cs="Courier New"/>
                <w:bCs/>
                <w:i/>
                <w:color w:val="252525"/>
              </w:rPr>
              <w:t>Artist</w:t>
            </w:r>
            <w:proofErr w:type="spellEnd"/>
            <w:r w:rsidRPr="009727C7">
              <w:rPr>
                <w:rStyle w:val="indicateur-langue"/>
                <w:rFonts w:cs="Courier New"/>
                <w:bCs/>
                <w:i/>
                <w:color w:val="252525"/>
              </w:rPr>
              <w:t xml:space="preserve"> stories in </w:t>
            </w:r>
            <w:r w:rsidRPr="009727C7">
              <w:rPr>
                <w:rStyle w:val="indicateur-langue"/>
                <w:rFonts w:cs="Courier New"/>
                <w:bCs/>
                <w:color w:val="252525"/>
              </w:rPr>
              <w:t xml:space="preserve">La Comédie Humaine, </w:t>
            </w:r>
            <w:r>
              <w:rPr>
                <w:rStyle w:val="indicateur-langue"/>
                <w:rFonts w:cs="Courier New"/>
                <w:bCs/>
                <w:color w:val="252525"/>
              </w:rPr>
              <w:t xml:space="preserve">London, </w:t>
            </w:r>
            <w:proofErr w:type="spellStart"/>
            <w:r>
              <w:rPr>
                <w:rStyle w:val="indicateur-langue"/>
                <w:rFonts w:cs="Courier New"/>
                <w:bCs/>
                <w:color w:val="252525"/>
              </w:rPr>
              <w:t>Legenda</w:t>
            </w:r>
            <w:proofErr w:type="spellEnd"/>
            <w:r>
              <w:rPr>
                <w:rStyle w:val="indicateur-langue"/>
                <w:rFonts w:cs="Courier New"/>
                <w:bCs/>
                <w:color w:val="252525"/>
              </w:rPr>
              <w:t>, 2007, pp.  63-79.</w:t>
            </w:r>
          </w:p>
        </w:tc>
        <w:tc>
          <w:tcPr>
            <w:tcW w:w="10064" w:type="dxa"/>
          </w:tcPr>
          <w:p w:rsidR="002B6E65" w:rsidRDefault="00C6316C" w:rsidP="00C6316C">
            <w:pPr>
              <w:rPr>
                <w:rFonts w:cs="Arial"/>
                <w:color w:val="252525"/>
              </w:rPr>
            </w:pPr>
            <w:hyperlink r:id="rId31" w:anchor="v=onepage&amp;q&amp;f=false" w:history="1">
              <w:r w:rsidR="002B6E65" w:rsidRPr="007B44FA">
                <w:rPr>
                  <w:rStyle w:val="Lienhypertexte"/>
                  <w:rFonts w:cs="Arial"/>
                </w:rPr>
                <w:t>https://books.google.fr/books?id=zc-G-LvR9joC&amp;printsec=frontcover#v=onepage&amp;q&amp;f=false</w:t>
              </w:r>
            </w:hyperlink>
          </w:p>
          <w:p w:rsidR="002B6E65" w:rsidRPr="00C47B52" w:rsidRDefault="002B6E65" w:rsidP="00C6316C">
            <w:pPr>
              <w:rPr>
                <w:rFonts w:cs="Arial"/>
                <w:color w:val="252525"/>
              </w:rPr>
            </w:pPr>
            <w:r>
              <w:rPr>
                <w:rFonts w:cs="Arial"/>
                <w:color w:val="252525"/>
              </w:rPr>
              <w:t>Que premier chapitre disponible en ligne.</w:t>
            </w:r>
          </w:p>
        </w:tc>
      </w:tr>
      <w:tr w:rsidR="002B6E65" w:rsidRPr="002B6E65" w:rsidTr="00F7469C">
        <w:tc>
          <w:tcPr>
            <w:tcW w:w="4928" w:type="dxa"/>
          </w:tcPr>
          <w:p w:rsidR="002B6E65" w:rsidRPr="002B6E65" w:rsidRDefault="002B6E65" w:rsidP="00C6316C">
            <w:pPr>
              <w:shd w:val="clear" w:color="auto" w:fill="FFFFFF"/>
              <w:spacing w:before="100" w:beforeAutospacing="1" w:after="24" w:line="336" w:lineRule="atLeast"/>
              <w:rPr>
                <w:rStyle w:val="indicateur-langue"/>
                <w:rFonts w:cs="Courier New"/>
                <w:bCs/>
                <w:color w:val="252525"/>
                <w:lang w:val="en-US"/>
              </w:rPr>
            </w:pPr>
            <w:r w:rsidRPr="002B6E65">
              <w:rPr>
                <w:rStyle w:val="indicateur-langue"/>
                <w:rFonts w:ascii="Courier New" w:hAnsi="Courier New" w:cs="Courier New"/>
                <w:b/>
                <w:bCs/>
                <w:color w:val="252525"/>
                <w:lang w:val="en-US"/>
              </w:rPr>
              <w:t>(en)</w:t>
            </w:r>
            <w:r w:rsidRPr="002B6E65">
              <w:rPr>
                <w:rStyle w:val="indicateur-langue"/>
                <w:rFonts w:cs="Courier New"/>
                <w:bCs/>
                <w:color w:val="252525"/>
                <w:lang w:val="en-US"/>
              </w:rPr>
              <w:t xml:space="preserve">Michal </w:t>
            </w:r>
            <w:proofErr w:type="spellStart"/>
            <w:r w:rsidRPr="002B6E65">
              <w:rPr>
                <w:rStyle w:val="indicateur-langue"/>
                <w:rFonts w:cs="Courier New"/>
                <w:bCs/>
                <w:color w:val="252525"/>
                <w:lang w:val="en-US"/>
              </w:rPr>
              <w:t>Peled</w:t>
            </w:r>
            <w:proofErr w:type="spellEnd"/>
            <w:r w:rsidRPr="002B6E65">
              <w:rPr>
                <w:rStyle w:val="indicateur-langue"/>
                <w:rFonts w:cs="Courier New"/>
                <w:bCs/>
                <w:color w:val="252525"/>
                <w:lang w:val="en-US"/>
              </w:rPr>
              <w:t xml:space="preserve"> Ginsburg, </w:t>
            </w:r>
            <w:r w:rsidRPr="002B6E65">
              <w:rPr>
                <w:rStyle w:val="indicateur-langue"/>
                <w:rFonts w:cs="Courier New"/>
                <w:bCs/>
                <w:i/>
                <w:color w:val="252525"/>
                <w:lang w:val="en-US"/>
              </w:rPr>
              <w:t>Portrait Stories</w:t>
            </w:r>
            <w:r w:rsidRPr="002B6E65">
              <w:rPr>
                <w:rStyle w:val="indicateur-langue"/>
                <w:rFonts w:cs="Courier New"/>
                <w:bCs/>
                <w:color w:val="252525"/>
                <w:lang w:val="en-US"/>
              </w:rPr>
              <w:t xml:space="preserve">, New York, </w:t>
            </w:r>
            <w:r>
              <w:rPr>
                <w:rStyle w:val="indicateur-langue"/>
                <w:rFonts w:cs="Courier New"/>
                <w:bCs/>
                <w:color w:val="252525"/>
                <w:lang w:val="en-US"/>
              </w:rPr>
              <w:t>Fordham University Press, 2015, pp. 59-80</w:t>
            </w:r>
          </w:p>
        </w:tc>
        <w:tc>
          <w:tcPr>
            <w:tcW w:w="10064" w:type="dxa"/>
          </w:tcPr>
          <w:p w:rsidR="002B6E65" w:rsidRDefault="00C6316C" w:rsidP="00C6316C">
            <w:pPr>
              <w:rPr>
                <w:rFonts w:cs="Arial"/>
                <w:color w:val="252525"/>
                <w:lang w:val="en-US"/>
              </w:rPr>
            </w:pPr>
            <w:hyperlink r:id="rId32" w:anchor="v=onepage&amp;q&amp;f=false" w:history="1">
              <w:r w:rsidR="002B6E65" w:rsidRPr="007B44FA">
                <w:rPr>
                  <w:rStyle w:val="Lienhypertexte"/>
                  <w:rFonts w:cs="Arial"/>
                  <w:lang w:val="en-US"/>
                </w:rPr>
                <w:t>https://books.google.fr/books?id=zU1GCgAAQBAJ&amp;printsec=frontcover#v=onepage&amp;q&amp;f=false</w:t>
              </w:r>
            </w:hyperlink>
          </w:p>
          <w:p w:rsidR="002B6E65" w:rsidRPr="002B6E65" w:rsidRDefault="002B6E65" w:rsidP="00C75F65">
            <w:pPr>
              <w:rPr>
                <w:rFonts w:cs="Arial"/>
                <w:color w:val="252525"/>
              </w:rPr>
            </w:pPr>
            <w:r w:rsidRPr="002B6E65">
              <w:rPr>
                <w:rFonts w:cs="Arial"/>
                <w:color w:val="252525"/>
              </w:rPr>
              <w:t>Chapitre intitulé:</w:t>
            </w:r>
            <w:r w:rsidR="00C75F65">
              <w:rPr>
                <w:rFonts w:cs="Arial"/>
                <w:color w:val="252525"/>
              </w:rPr>
              <w:t xml:space="preserve"> «</w:t>
            </w:r>
            <w:r w:rsidRPr="002B6E65">
              <w:rPr>
                <w:rFonts w:cs="Arial"/>
                <w:color w:val="252525"/>
              </w:rPr>
              <w:t xml:space="preserve"> </w:t>
            </w:r>
            <w:r w:rsidR="00C75F65">
              <w:rPr>
                <w:rFonts w:cs="Arial"/>
                <w:color w:val="252525"/>
              </w:rPr>
              <w:t xml:space="preserve">On Portraits, </w:t>
            </w:r>
            <w:proofErr w:type="spellStart"/>
            <w:r w:rsidR="00C75F65">
              <w:rPr>
                <w:rFonts w:cs="Arial"/>
                <w:color w:val="252525"/>
              </w:rPr>
              <w:t>P</w:t>
            </w:r>
            <w:r w:rsidRPr="002B6E65">
              <w:rPr>
                <w:rFonts w:cs="Arial"/>
                <w:color w:val="252525"/>
              </w:rPr>
              <w:t>ainters</w:t>
            </w:r>
            <w:proofErr w:type="spellEnd"/>
            <w:r>
              <w:rPr>
                <w:rFonts w:cs="Arial"/>
                <w:color w:val="252525"/>
              </w:rPr>
              <w:t xml:space="preserve">, and </w:t>
            </w:r>
            <w:proofErr w:type="spellStart"/>
            <w:r>
              <w:rPr>
                <w:rFonts w:cs="Arial"/>
                <w:color w:val="252525"/>
              </w:rPr>
              <w:t>Woman</w:t>
            </w:r>
            <w:proofErr w:type="spellEnd"/>
            <w:r>
              <w:rPr>
                <w:rFonts w:cs="Arial"/>
                <w:color w:val="252525"/>
              </w:rPr>
              <w:t xml:space="preserve"> : </w:t>
            </w:r>
            <w:proofErr w:type="spellStart"/>
            <w:r>
              <w:rPr>
                <w:rFonts w:cs="Arial"/>
                <w:color w:val="252525"/>
              </w:rPr>
              <w:t>Balzac’s</w:t>
            </w:r>
            <w:proofErr w:type="spellEnd"/>
            <w:r>
              <w:rPr>
                <w:rFonts w:cs="Arial"/>
                <w:color w:val="252525"/>
              </w:rPr>
              <w:t xml:space="preserve"> </w:t>
            </w:r>
            <w:r>
              <w:rPr>
                <w:rFonts w:cs="Arial"/>
                <w:i/>
                <w:color w:val="252525"/>
              </w:rPr>
              <w:t>La Maison du chat-qui-pelote</w:t>
            </w:r>
            <w:r>
              <w:rPr>
                <w:rFonts w:cs="Arial"/>
                <w:color w:val="252525"/>
              </w:rPr>
              <w:t xml:space="preserve"> and </w:t>
            </w:r>
            <w:proofErr w:type="spellStart"/>
            <w:r>
              <w:rPr>
                <w:rFonts w:cs="Arial"/>
                <w:color w:val="252525"/>
              </w:rPr>
              <w:t>James’s</w:t>
            </w:r>
            <w:proofErr w:type="spellEnd"/>
            <w:r>
              <w:rPr>
                <w:rFonts w:cs="Arial"/>
                <w:color w:val="252525"/>
              </w:rPr>
              <w:t> </w:t>
            </w:r>
            <w:r w:rsidRPr="002B6E65">
              <w:rPr>
                <w:rFonts w:cs="Arial"/>
                <w:color w:val="252525"/>
              </w:rPr>
              <w:t>“</w:t>
            </w:r>
            <w:r>
              <w:rPr>
                <w:rFonts w:cs="Arial"/>
                <w:color w:val="252525"/>
              </w:rPr>
              <w:t>Glasses</w:t>
            </w:r>
            <w:r w:rsidR="00C75F65" w:rsidRPr="002B6E65">
              <w:rPr>
                <w:rFonts w:cs="Arial"/>
                <w:color w:val="252525"/>
              </w:rPr>
              <w:t>“</w:t>
            </w:r>
            <w:r>
              <w:rPr>
                <w:rFonts w:cs="Arial"/>
                <w:color w:val="252525"/>
              </w:rPr>
              <w:t> »</w:t>
            </w:r>
          </w:p>
        </w:tc>
      </w:tr>
      <w:tr w:rsidR="002B6E65" w:rsidRPr="006365E2" w:rsidTr="00F7469C">
        <w:tc>
          <w:tcPr>
            <w:tcW w:w="4928" w:type="dxa"/>
          </w:tcPr>
          <w:p w:rsidR="002B6E65" w:rsidRDefault="002B6E65" w:rsidP="00C6316C">
            <w:pPr>
              <w:shd w:val="clear" w:color="auto" w:fill="FFFFFF"/>
              <w:spacing w:before="100" w:beforeAutospacing="1" w:after="24" w:line="336" w:lineRule="atLeast"/>
              <w:rPr>
                <w:rFonts w:ascii="Arial" w:hAnsi="Arial" w:cs="Arial"/>
                <w:color w:val="252525"/>
                <w:sz w:val="21"/>
                <w:szCs w:val="21"/>
              </w:rPr>
            </w:pPr>
            <w:r>
              <w:rPr>
                <w:rStyle w:val="indicateur-langue"/>
                <w:rFonts w:ascii="Courier New" w:hAnsi="Courier New" w:cs="Courier New"/>
                <w:b/>
                <w:bCs/>
                <w:color w:val="252525"/>
              </w:rPr>
              <w:t>(de)</w:t>
            </w:r>
            <w:r>
              <w:rPr>
                <w:rStyle w:val="apple-converted-space"/>
                <w:rFonts w:ascii="Arial" w:hAnsi="Arial" w:cs="Arial"/>
                <w:color w:val="252525"/>
                <w:sz w:val="21"/>
                <w:szCs w:val="21"/>
              </w:rPr>
              <w:t> </w:t>
            </w:r>
            <w:r w:rsidRPr="00C47B52">
              <w:rPr>
                <w:rFonts w:cs="Arial"/>
                <w:color w:val="252525"/>
              </w:rPr>
              <w:t xml:space="preserve">Wolf-Dieter </w:t>
            </w:r>
            <w:proofErr w:type="spellStart"/>
            <w:r w:rsidRPr="00C47B52">
              <w:rPr>
                <w:rFonts w:cs="Arial"/>
                <w:color w:val="252525"/>
              </w:rPr>
              <w:t>Stempel</w:t>
            </w:r>
            <w:proofErr w:type="spellEnd"/>
            <w:r w:rsidRPr="00C47B52">
              <w:rPr>
                <w:rFonts w:cs="Arial"/>
                <w:color w:val="252525"/>
              </w:rPr>
              <w:t xml:space="preserve">, « ’L’Homme est lié à tout’: </w:t>
            </w:r>
            <w:proofErr w:type="spellStart"/>
            <w:r w:rsidRPr="00C47B52">
              <w:rPr>
                <w:rFonts w:cs="Arial"/>
                <w:color w:val="252525"/>
              </w:rPr>
              <w:t>Bemerkungen</w:t>
            </w:r>
            <w:proofErr w:type="spellEnd"/>
            <w:r w:rsidRPr="00C47B52">
              <w:rPr>
                <w:rFonts w:cs="Arial"/>
                <w:color w:val="252525"/>
              </w:rPr>
              <w:t xml:space="preserve"> </w:t>
            </w:r>
            <w:proofErr w:type="spellStart"/>
            <w:r w:rsidRPr="00C47B52">
              <w:rPr>
                <w:rFonts w:cs="Arial"/>
                <w:color w:val="252525"/>
              </w:rPr>
              <w:t>zur</w:t>
            </w:r>
            <w:proofErr w:type="spellEnd"/>
            <w:r w:rsidRPr="00C47B52">
              <w:rPr>
                <w:rFonts w:cs="Arial"/>
                <w:color w:val="252525"/>
              </w:rPr>
              <w:t xml:space="preserve"> </w:t>
            </w:r>
            <w:proofErr w:type="spellStart"/>
            <w:r w:rsidRPr="00C47B52">
              <w:rPr>
                <w:rFonts w:cs="Arial"/>
                <w:color w:val="252525"/>
              </w:rPr>
              <w:t>Beschreibung</w:t>
            </w:r>
            <w:proofErr w:type="spellEnd"/>
            <w:r w:rsidRPr="00C47B52">
              <w:rPr>
                <w:rFonts w:cs="Arial"/>
                <w:color w:val="252525"/>
              </w:rPr>
              <w:t xml:space="preserve"> </w:t>
            </w:r>
            <w:proofErr w:type="spellStart"/>
            <w:r w:rsidRPr="00C47B52">
              <w:rPr>
                <w:rFonts w:cs="Arial"/>
                <w:color w:val="252525"/>
              </w:rPr>
              <w:t>bei</w:t>
            </w:r>
            <w:proofErr w:type="spellEnd"/>
            <w:r w:rsidRPr="00C47B52">
              <w:rPr>
                <w:rFonts w:cs="Arial"/>
                <w:color w:val="252525"/>
              </w:rPr>
              <w:t xml:space="preserve"> Balzac </w:t>
            </w:r>
            <w:proofErr w:type="spellStart"/>
            <w:r w:rsidRPr="00C47B52">
              <w:rPr>
                <w:rFonts w:cs="Arial"/>
                <w:color w:val="252525"/>
              </w:rPr>
              <w:t>anhand</w:t>
            </w:r>
            <w:proofErr w:type="spellEnd"/>
            <w:r w:rsidRPr="00C47B52">
              <w:rPr>
                <w:rFonts w:cs="Arial"/>
                <w:color w:val="252525"/>
              </w:rPr>
              <w:t xml:space="preserve"> </w:t>
            </w:r>
            <w:proofErr w:type="spellStart"/>
            <w:r w:rsidRPr="00C47B52">
              <w:rPr>
                <w:rFonts w:cs="Arial"/>
                <w:color w:val="252525"/>
              </w:rPr>
              <w:t>von</w:t>
            </w:r>
            <w:proofErr w:type="spellEnd"/>
            <w:r w:rsidRPr="00C47B52">
              <w:rPr>
                <w:rStyle w:val="apple-converted-space"/>
                <w:rFonts w:cs="Arial"/>
                <w:color w:val="252525"/>
              </w:rPr>
              <w:t> </w:t>
            </w:r>
            <w:r w:rsidRPr="00C47B52">
              <w:rPr>
                <w:rFonts w:cs="Arial"/>
                <w:i/>
                <w:iCs/>
                <w:color w:val="252525"/>
              </w:rPr>
              <w:t>La Maison du chat-qui-pelote</w:t>
            </w:r>
            <w:r w:rsidRPr="00C47B52">
              <w:rPr>
                <w:rFonts w:cs="Arial"/>
                <w:color w:val="252525"/>
              </w:rPr>
              <w:t> »,</w:t>
            </w:r>
            <w:r w:rsidRPr="00C47B52">
              <w:rPr>
                <w:rStyle w:val="apple-converted-space"/>
                <w:rFonts w:cs="Arial"/>
                <w:color w:val="252525"/>
              </w:rPr>
              <w:t> </w:t>
            </w:r>
            <w:r w:rsidRPr="00C47B52">
              <w:rPr>
                <w:rFonts w:cs="Arial"/>
                <w:i/>
                <w:iCs/>
                <w:color w:val="252525"/>
              </w:rPr>
              <w:t>Honoré de Balzac</w:t>
            </w:r>
            <w:r w:rsidRPr="00C47B52">
              <w:rPr>
                <w:rFonts w:cs="Arial"/>
                <w:color w:val="252525"/>
              </w:rPr>
              <w:t>, Munich, Fink, 1980,</w:t>
            </w:r>
            <w:r w:rsidRPr="00C47B52">
              <w:rPr>
                <w:rStyle w:val="apple-converted-space"/>
                <w:rFonts w:cs="Arial"/>
                <w:color w:val="252525"/>
              </w:rPr>
              <w:t> </w:t>
            </w:r>
            <w:r w:rsidRPr="00C47B52">
              <w:rPr>
                <w:rFonts w:cs="Arial"/>
                <w:color w:val="252525"/>
              </w:rPr>
              <w:t>p. 309-37.</w:t>
            </w:r>
          </w:p>
          <w:p w:rsidR="002B6E65" w:rsidRPr="009727C7" w:rsidRDefault="002B6E65" w:rsidP="00C6316C">
            <w:pPr>
              <w:shd w:val="clear" w:color="auto" w:fill="FFFFFF"/>
              <w:spacing w:before="100" w:beforeAutospacing="1" w:after="24" w:line="336" w:lineRule="atLeast"/>
              <w:rPr>
                <w:rFonts w:cs="Arial"/>
                <w:color w:val="252525"/>
              </w:rPr>
            </w:pPr>
          </w:p>
        </w:tc>
        <w:tc>
          <w:tcPr>
            <w:tcW w:w="10064" w:type="dxa"/>
          </w:tcPr>
          <w:p w:rsidR="002B6E65" w:rsidRPr="009727C7" w:rsidRDefault="002B6E65" w:rsidP="00C6316C">
            <w:bookmarkStart w:id="1" w:name="_GoBack"/>
            <w:bookmarkEnd w:id="1"/>
          </w:p>
        </w:tc>
      </w:tr>
      <w:tr w:rsidR="002B6E65" w:rsidRPr="006365E2" w:rsidTr="00F7469C">
        <w:tc>
          <w:tcPr>
            <w:tcW w:w="4928" w:type="dxa"/>
          </w:tcPr>
          <w:p w:rsidR="002B6E65" w:rsidRPr="00C47B52" w:rsidRDefault="002B6E65" w:rsidP="00C6316C">
            <w:pPr>
              <w:pStyle w:val="Titre1"/>
              <w:shd w:val="clear" w:color="auto" w:fill="FFFFFF"/>
              <w:spacing w:before="0" w:beforeAutospacing="0" w:after="315" w:afterAutospacing="0" w:line="288" w:lineRule="atLeast"/>
              <w:outlineLvl w:val="0"/>
              <w:rPr>
                <w:rFonts w:asciiTheme="minorHAnsi" w:hAnsiTheme="minorHAnsi" w:cs="Arial"/>
                <w:color w:val="333333"/>
                <w:sz w:val="22"/>
                <w:szCs w:val="22"/>
              </w:rPr>
            </w:pPr>
            <w:r w:rsidRPr="00C47B52">
              <w:rPr>
                <w:rStyle w:val="indicateur-langue"/>
                <w:rFonts w:asciiTheme="minorHAnsi" w:hAnsiTheme="minorHAnsi" w:cs="Courier New"/>
                <w:color w:val="252525"/>
                <w:sz w:val="22"/>
                <w:szCs w:val="22"/>
              </w:rPr>
              <w:t>(de)</w:t>
            </w:r>
            <w:r w:rsidRPr="00C47B52">
              <w:rPr>
                <w:rStyle w:val="apple-converted-space"/>
                <w:rFonts w:asciiTheme="minorHAnsi" w:hAnsiTheme="minorHAnsi" w:cs="Arial"/>
                <w:color w:val="252525"/>
                <w:sz w:val="22"/>
                <w:szCs w:val="22"/>
              </w:rPr>
              <w:t> </w:t>
            </w:r>
            <w:r w:rsidRPr="00122730">
              <w:rPr>
                <w:rStyle w:val="apple-converted-space"/>
                <w:rFonts w:asciiTheme="minorHAnsi" w:hAnsiTheme="minorHAnsi" w:cs="Arial"/>
                <w:b w:val="0"/>
                <w:sz w:val="22"/>
                <w:szCs w:val="22"/>
              </w:rPr>
              <w:t xml:space="preserve">Angelica </w:t>
            </w:r>
            <w:proofErr w:type="spellStart"/>
            <w:r w:rsidRPr="00122730">
              <w:rPr>
                <w:rStyle w:val="apple-converted-space"/>
                <w:rFonts w:asciiTheme="minorHAnsi" w:hAnsiTheme="minorHAnsi" w:cs="Arial"/>
                <w:b w:val="0"/>
                <w:sz w:val="22"/>
                <w:szCs w:val="22"/>
              </w:rPr>
              <w:t>Rieger</w:t>
            </w:r>
            <w:proofErr w:type="spellEnd"/>
            <w:r w:rsidRPr="00122730">
              <w:rPr>
                <w:rStyle w:val="apple-converted-space"/>
                <w:rFonts w:asciiTheme="minorHAnsi" w:hAnsiTheme="minorHAnsi" w:cs="Arial"/>
                <w:b w:val="0"/>
                <w:sz w:val="22"/>
                <w:szCs w:val="22"/>
              </w:rPr>
              <w:t>, « Alter Ego : der</w:t>
            </w:r>
            <w:r w:rsidRPr="00122730">
              <w:rPr>
                <w:rFonts w:asciiTheme="minorHAnsi" w:hAnsiTheme="minorHAnsi" w:cs="Arial"/>
                <w:b w:val="0"/>
                <w:bCs w:val="0"/>
                <w:sz w:val="22"/>
                <w:szCs w:val="22"/>
              </w:rPr>
              <w:t xml:space="preserve"> </w:t>
            </w:r>
            <w:proofErr w:type="spellStart"/>
            <w:r w:rsidRPr="00122730">
              <w:rPr>
                <w:rFonts w:asciiTheme="minorHAnsi" w:hAnsiTheme="minorHAnsi" w:cs="Arial"/>
                <w:b w:val="0"/>
                <w:bCs w:val="0"/>
                <w:sz w:val="22"/>
                <w:szCs w:val="22"/>
              </w:rPr>
              <w:t>Maler</w:t>
            </w:r>
            <w:proofErr w:type="spellEnd"/>
            <w:r w:rsidRPr="00122730">
              <w:rPr>
                <w:rFonts w:asciiTheme="minorHAnsi" w:hAnsiTheme="minorHAnsi" w:cs="Arial"/>
                <w:b w:val="0"/>
                <w:bCs w:val="0"/>
                <w:sz w:val="22"/>
                <w:szCs w:val="22"/>
              </w:rPr>
              <w:t xml:space="preserve"> </w:t>
            </w:r>
            <w:proofErr w:type="spellStart"/>
            <w:r w:rsidRPr="00122730">
              <w:rPr>
                <w:rFonts w:asciiTheme="minorHAnsi" w:hAnsiTheme="minorHAnsi" w:cs="Arial"/>
                <w:b w:val="0"/>
                <w:bCs w:val="0"/>
                <w:sz w:val="22"/>
                <w:szCs w:val="22"/>
              </w:rPr>
              <w:t>als</w:t>
            </w:r>
            <w:proofErr w:type="spellEnd"/>
            <w:r w:rsidRPr="00122730">
              <w:rPr>
                <w:rFonts w:asciiTheme="minorHAnsi" w:hAnsiTheme="minorHAnsi" w:cs="Arial"/>
                <w:b w:val="0"/>
                <w:bCs w:val="0"/>
                <w:sz w:val="22"/>
                <w:szCs w:val="22"/>
              </w:rPr>
              <w:t xml:space="preserve"> </w:t>
            </w:r>
            <w:proofErr w:type="spellStart"/>
            <w:r w:rsidRPr="00122730">
              <w:rPr>
                <w:rFonts w:asciiTheme="minorHAnsi" w:hAnsiTheme="minorHAnsi" w:cs="Arial"/>
                <w:b w:val="0"/>
                <w:bCs w:val="0"/>
                <w:sz w:val="22"/>
                <w:szCs w:val="22"/>
              </w:rPr>
              <w:t>Schatten</w:t>
            </w:r>
            <w:proofErr w:type="spellEnd"/>
            <w:r w:rsidRPr="00122730">
              <w:rPr>
                <w:rFonts w:asciiTheme="minorHAnsi" w:hAnsiTheme="minorHAnsi" w:cs="Arial"/>
                <w:b w:val="0"/>
                <w:bCs w:val="0"/>
                <w:sz w:val="22"/>
                <w:szCs w:val="22"/>
              </w:rPr>
              <w:t xml:space="preserve"> des </w:t>
            </w:r>
            <w:proofErr w:type="spellStart"/>
            <w:r w:rsidRPr="00122730">
              <w:rPr>
                <w:rFonts w:asciiTheme="minorHAnsi" w:hAnsiTheme="minorHAnsi" w:cs="Arial"/>
                <w:b w:val="0"/>
                <w:bCs w:val="0"/>
                <w:sz w:val="22"/>
                <w:szCs w:val="22"/>
              </w:rPr>
              <w:t>Schriftstellers</w:t>
            </w:r>
            <w:proofErr w:type="spellEnd"/>
            <w:r w:rsidRPr="00122730">
              <w:rPr>
                <w:rFonts w:asciiTheme="minorHAnsi" w:hAnsiTheme="minorHAnsi" w:cs="Arial"/>
                <w:b w:val="0"/>
                <w:bCs w:val="0"/>
                <w:sz w:val="22"/>
                <w:szCs w:val="22"/>
              </w:rPr>
              <w:t xml:space="preserve"> in der </w:t>
            </w:r>
            <w:proofErr w:type="spellStart"/>
            <w:r w:rsidRPr="00122730">
              <w:rPr>
                <w:rFonts w:asciiTheme="minorHAnsi" w:hAnsiTheme="minorHAnsi" w:cs="Arial"/>
                <w:b w:val="0"/>
                <w:bCs w:val="0"/>
                <w:sz w:val="22"/>
                <w:szCs w:val="22"/>
              </w:rPr>
              <w:t>französischen</w:t>
            </w:r>
            <w:proofErr w:type="spellEnd"/>
            <w:r w:rsidRPr="00122730">
              <w:rPr>
                <w:rFonts w:asciiTheme="minorHAnsi" w:hAnsiTheme="minorHAnsi" w:cs="Arial"/>
                <w:b w:val="0"/>
                <w:bCs w:val="0"/>
                <w:sz w:val="22"/>
                <w:szCs w:val="22"/>
              </w:rPr>
              <w:t xml:space="preserve"> </w:t>
            </w:r>
            <w:proofErr w:type="spellStart"/>
            <w:r w:rsidRPr="00122730">
              <w:rPr>
                <w:rFonts w:asciiTheme="minorHAnsi" w:hAnsiTheme="minorHAnsi" w:cs="Arial"/>
                <w:b w:val="0"/>
                <w:bCs w:val="0"/>
                <w:sz w:val="22"/>
                <w:szCs w:val="22"/>
              </w:rPr>
              <w:t>Erzählliteratur</w:t>
            </w:r>
            <w:proofErr w:type="spellEnd"/>
            <w:r w:rsidRPr="00122730">
              <w:rPr>
                <w:rFonts w:asciiTheme="minorHAnsi" w:hAnsiTheme="minorHAnsi" w:cs="Arial"/>
                <w:b w:val="0"/>
                <w:bCs w:val="0"/>
                <w:sz w:val="22"/>
                <w:szCs w:val="22"/>
              </w:rPr>
              <w:t xml:space="preserve"> </w:t>
            </w:r>
            <w:proofErr w:type="spellStart"/>
            <w:r w:rsidRPr="00122730">
              <w:rPr>
                <w:rFonts w:asciiTheme="minorHAnsi" w:hAnsiTheme="minorHAnsi" w:cs="Arial"/>
                <w:b w:val="0"/>
                <w:bCs w:val="0"/>
                <w:sz w:val="22"/>
                <w:szCs w:val="22"/>
              </w:rPr>
              <w:t>von</w:t>
            </w:r>
            <w:proofErr w:type="spellEnd"/>
            <w:r w:rsidRPr="00122730">
              <w:rPr>
                <w:rFonts w:asciiTheme="minorHAnsi" w:hAnsiTheme="minorHAnsi" w:cs="Arial"/>
                <w:b w:val="0"/>
                <w:bCs w:val="0"/>
                <w:sz w:val="22"/>
                <w:szCs w:val="22"/>
              </w:rPr>
              <w:t xml:space="preserve"> der </w:t>
            </w:r>
            <w:proofErr w:type="spellStart"/>
            <w:r w:rsidRPr="00122730">
              <w:rPr>
                <w:rFonts w:asciiTheme="minorHAnsi" w:hAnsiTheme="minorHAnsi" w:cs="Arial"/>
                <w:b w:val="0"/>
                <w:bCs w:val="0"/>
                <w:sz w:val="22"/>
                <w:szCs w:val="22"/>
              </w:rPr>
              <w:t>Romantik</w:t>
            </w:r>
            <w:proofErr w:type="spellEnd"/>
            <w:r w:rsidRPr="00122730">
              <w:rPr>
                <w:rFonts w:asciiTheme="minorHAnsi" w:hAnsiTheme="minorHAnsi" w:cs="Arial"/>
                <w:b w:val="0"/>
                <w:bCs w:val="0"/>
                <w:sz w:val="22"/>
                <w:szCs w:val="22"/>
              </w:rPr>
              <w:t xml:space="preserve"> bis </w:t>
            </w:r>
            <w:proofErr w:type="spellStart"/>
            <w:r w:rsidRPr="00122730">
              <w:rPr>
                <w:rFonts w:asciiTheme="minorHAnsi" w:hAnsiTheme="minorHAnsi" w:cs="Arial"/>
                <w:b w:val="0"/>
                <w:bCs w:val="0"/>
                <w:sz w:val="22"/>
                <w:szCs w:val="22"/>
              </w:rPr>
              <w:t>zum</w:t>
            </w:r>
            <w:proofErr w:type="spellEnd"/>
            <w:r w:rsidRPr="00122730">
              <w:rPr>
                <w:rFonts w:asciiTheme="minorHAnsi" w:hAnsiTheme="minorHAnsi" w:cs="Arial"/>
                <w:b w:val="0"/>
                <w:bCs w:val="0"/>
                <w:sz w:val="22"/>
                <w:szCs w:val="22"/>
              </w:rPr>
              <w:t xml:space="preserve"> Fin de siècle », </w:t>
            </w:r>
            <w:proofErr w:type="spellStart"/>
            <w:r w:rsidRPr="00122730">
              <w:rPr>
                <w:rFonts w:asciiTheme="minorHAnsi" w:hAnsiTheme="minorHAnsi" w:cs="Arial"/>
                <w:b w:val="0"/>
                <w:sz w:val="22"/>
                <w:szCs w:val="22"/>
                <w:shd w:val="clear" w:color="auto" w:fill="FFFFFF"/>
              </w:rPr>
              <w:t>Köln</w:t>
            </w:r>
            <w:proofErr w:type="spellEnd"/>
            <w:r w:rsidRPr="00122730">
              <w:rPr>
                <w:rFonts w:asciiTheme="minorHAnsi" w:hAnsiTheme="minorHAnsi" w:cs="Arial"/>
                <w:b w:val="0"/>
                <w:bCs w:val="0"/>
                <w:sz w:val="22"/>
                <w:szCs w:val="22"/>
              </w:rPr>
              <w:t xml:space="preserve">, </w:t>
            </w:r>
            <w:proofErr w:type="spellStart"/>
            <w:r w:rsidRPr="00122730">
              <w:rPr>
                <w:rFonts w:asciiTheme="minorHAnsi" w:hAnsiTheme="minorHAnsi" w:cs="Arial"/>
                <w:b w:val="0"/>
                <w:sz w:val="22"/>
                <w:szCs w:val="22"/>
                <w:shd w:val="clear" w:color="auto" w:fill="FFFFFF"/>
              </w:rPr>
              <w:t>Böhlau</w:t>
            </w:r>
            <w:proofErr w:type="spellEnd"/>
            <w:r w:rsidRPr="00122730">
              <w:rPr>
                <w:rFonts w:asciiTheme="minorHAnsi" w:hAnsiTheme="minorHAnsi" w:cs="Arial"/>
                <w:b w:val="0"/>
                <w:sz w:val="22"/>
                <w:szCs w:val="22"/>
                <w:shd w:val="clear" w:color="auto" w:fill="FFFFFF"/>
              </w:rPr>
              <w:t xml:space="preserve"> </w:t>
            </w:r>
            <w:proofErr w:type="spellStart"/>
            <w:r w:rsidRPr="00122730">
              <w:rPr>
                <w:rFonts w:asciiTheme="minorHAnsi" w:hAnsiTheme="minorHAnsi" w:cs="Arial"/>
                <w:b w:val="0"/>
                <w:sz w:val="22"/>
                <w:szCs w:val="22"/>
                <w:shd w:val="clear" w:color="auto" w:fill="FFFFFF"/>
              </w:rPr>
              <w:t>Verlag</w:t>
            </w:r>
            <w:proofErr w:type="spellEnd"/>
            <w:r w:rsidRPr="00122730">
              <w:rPr>
                <w:rFonts w:asciiTheme="minorHAnsi" w:hAnsiTheme="minorHAnsi" w:cs="Arial"/>
                <w:b w:val="0"/>
                <w:sz w:val="22"/>
                <w:szCs w:val="22"/>
                <w:shd w:val="clear" w:color="auto" w:fill="FFFFFF"/>
              </w:rPr>
              <w:t xml:space="preserve"> </w:t>
            </w:r>
            <w:proofErr w:type="spellStart"/>
            <w:r w:rsidRPr="00122730">
              <w:rPr>
                <w:rFonts w:asciiTheme="minorHAnsi" w:hAnsiTheme="minorHAnsi" w:cs="Arial"/>
                <w:b w:val="0"/>
                <w:sz w:val="22"/>
                <w:szCs w:val="22"/>
                <w:shd w:val="clear" w:color="auto" w:fill="FFFFFF"/>
              </w:rPr>
              <w:t>Köln</w:t>
            </w:r>
            <w:proofErr w:type="spellEnd"/>
            <w:r w:rsidRPr="00122730">
              <w:rPr>
                <w:rFonts w:asciiTheme="minorHAnsi" w:hAnsiTheme="minorHAnsi" w:cs="Arial"/>
                <w:b w:val="0"/>
                <w:sz w:val="22"/>
                <w:szCs w:val="22"/>
                <w:shd w:val="clear" w:color="auto" w:fill="FFFFFF"/>
              </w:rPr>
              <w:t xml:space="preserve"> Weimar, 2000</w:t>
            </w:r>
            <w:r>
              <w:rPr>
                <w:rFonts w:asciiTheme="minorHAnsi" w:hAnsiTheme="minorHAnsi" w:cs="Arial"/>
                <w:b w:val="0"/>
                <w:sz w:val="22"/>
                <w:szCs w:val="22"/>
                <w:shd w:val="clear" w:color="auto" w:fill="FFFFFF"/>
              </w:rPr>
              <w:t>, pp. 90-98.</w:t>
            </w:r>
          </w:p>
          <w:p w:rsidR="002B6E65" w:rsidRDefault="002B6E65" w:rsidP="00C6316C">
            <w:pPr>
              <w:shd w:val="clear" w:color="auto" w:fill="FFFFFF"/>
              <w:spacing w:before="100" w:beforeAutospacing="1" w:after="24" w:line="336" w:lineRule="atLeast"/>
              <w:rPr>
                <w:rStyle w:val="indicateur-langue"/>
                <w:rFonts w:ascii="Courier New" w:hAnsi="Courier New" w:cs="Courier New"/>
                <w:b/>
                <w:bCs/>
                <w:color w:val="252525"/>
              </w:rPr>
            </w:pPr>
          </w:p>
        </w:tc>
        <w:tc>
          <w:tcPr>
            <w:tcW w:w="10064" w:type="dxa"/>
          </w:tcPr>
          <w:p w:rsidR="002B6E65" w:rsidRDefault="00C6316C" w:rsidP="00C6316C">
            <w:hyperlink r:id="rId33" w:anchor="v=onepage&amp;q&amp;f=false" w:history="1">
              <w:r w:rsidR="002B6E65" w:rsidRPr="007B44FA">
                <w:rPr>
                  <w:rStyle w:val="Lienhypertexte"/>
                </w:rPr>
                <w:t>https://books.google.fr/books?id=LqFw36Sj4DAC&amp;printsec=frontcover#v=onepage&amp;q&amp;f=false</w:t>
              </w:r>
            </w:hyperlink>
          </w:p>
          <w:p w:rsidR="002B6E65" w:rsidRPr="009727C7" w:rsidRDefault="002B6E65" w:rsidP="00C6316C">
            <w:r>
              <w:t xml:space="preserve">Chapitre  2.2.1.1 : Die </w:t>
            </w:r>
            <w:proofErr w:type="spellStart"/>
            <w:r>
              <w:t>Angst</w:t>
            </w:r>
            <w:proofErr w:type="spellEnd"/>
            <w:r>
              <w:t xml:space="preserve"> vor den </w:t>
            </w:r>
            <w:proofErr w:type="spellStart"/>
            <w:r>
              <w:t>Verlockungen</w:t>
            </w:r>
            <w:proofErr w:type="spellEnd"/>
            <w:r>
              <w:t xml:space="preserve"> der </w:t>
            </w:r>
            <w:proofErr w:type="spellStart"/>
            <w:r>
              <w:t>Welt</w:t>
            </w:r>
            <w:proofErr w:type="spellEnd"/>
            <w:r>
              <w:t xml:space="preserve"> : Théodore de </w:t>
            </w:r>
            <w:proofErr w:type="spellStart"/>
            <w:r>
              <w:t>Sommervieux</w:t>
            </w:r>
            <w:proofErr w:type="spellEnd"/>
            <w:r>
              <w:t>, disponible en ligne.</w:t>
            </w:r>
          </w:p>
        </w:tc>
      </w:tr>
      <w:tr w:rsidR="00C75F65" w:rsidRPr="006365E2" w:rsidTr="00F7469C">
        <w:tc>
          <w:tcPr>
            <w:tcW w:w="4928" w:type="dxa"/>
          </w:tcPr>
          <w:p w:rsidR="00C75F65" w:rsidRPr="003B11DD" w:rsidRDefault="00C75F65" w:rsidP="003B11DD">
            <w:pPr>
              <w:pStyle w:val="Titre1"/>
              <w:shd w:val="clear" w:color="auto" w:fill="FFFFFF"/>
              <w:spacing w:before="0" w:beforeAutospacing="0" w:after="315" w:afterAutospacing="0" w:line="288" w:lineRule="atLeast"/>
              <w:outlineLvl w:val="0"/>
              <w:rPr>
                <w:rStyle w:val="indicateur-langue"/>
                <w:rFonts w:asciiTheme="minorHAnsi" w:hAnsiTheme="minorHAnsi" w:cs="Courier New"/>
                <w:color w:val="252525"/>
                <w:sz w:val="22"/>
                <w:szCs w:val="22"/>
              </w:rPr>
            </w:pPr>
            <w:r w:rsidRPr="00C47B52">
              <w:rPr>
                <w:rStyle w:val="indicateur-langue"/>
                <w:rFonts w:asciiTheme="minorHAnsi" w:hAnsiTheme="minorHAnsi" w:cs="Courier New"/>
                <w:color w:val="252525"/>
                <w:sz w:val="22"/>
                <w:szCs w:val="22"/>
              </w:rPr>
              <w:t>(de)</w:t>
            </w:r>
            <w:r w:rsidRPr="00C47B52">
              <w:rPr>
                <w:rStyle w:val="apple-converted-space"/>
                <w:rFonts w:asciiTheme="minorHAnsi" w:hAnsiTheme="minorHAnsi" w:cs="Arial"/>
                <w:color w:val="252525"/>
                <w:sz w:val="22"/>
                <w:szCs w:val="22"/>
              </w:rPr>
              <w:t> </w:t>
            </w:r>
            <w:r w:rsidRPr="003B11DD">
              <w:rPr>
                <w:rFonts w:asciiTheme="minorHAnsi" w:eastAsia="Arial Unicode MS" w:hAnsiTheme="minorHAnsi" w:cs="Arial Unicode MS"/>
                <w:b w:val="0"/>
                <w:sz w:val="22"/>
                <w:szCs w:val="22"/>
                <w:shd w:val="clear" w:color="auto" w:fill="F5F5FF"/>
              </w:rPr>
              <w:t xml:space="preserve">Birgit </w:t>
            </w:r>
            <w:proofErr w:type="spellStart"/>
            <w:r w:rsidRPr="003B11DD">
              <w:rPr>
                <w:rFonts w:asciiTheme="minorHAnsi" w:eastAsia="Arial Unicode MS" w:hAnsiTheme="minorHAnsi" w:cs="Arial Unicode MS"/>
                <w:b w:val="0"/>
                <w:sz w:val="22"/>
                <w:szCs w:val="22"/>
                <w:shd w:val="clear" w:color="auto" w:fill="F5F5FF"/>
              </w:rPr>
              <w:t>Horlebein</w:t>
            </w:r>
            <w:proofErr w:type="spellEnd"/>
            <w:r w:rsidRPr="003B11DD">
              <w:rPr>
                <w:rFonts w:asciiTheme="minorHAnsi" w:eastAsia="Arial Unicode MS" w:hAnsiTheme="minorHAnsi" w:cs="Arial Unicode MS"/>
                <w:b w:val="0"/>
                <w:sz w:val="22"/>
                <w:szCs w:val="22"/>
                <w:shd w:val="clear" w:color="auto" w:fill="F5F5FF"/>
              </w:rPr>
              <w:t xml:space="preserve">, </w:t>
            </w:r>
            <w:r w:rsidR="003B11DD" w:rsidRPr="003B11DD">
              <w:rPr>
                <w:rFonts w:asciiTheme="minorHAnsi" w:eastAsia="Arial Unicode MS" w:hAnsiTheme="minorHAnsi" w:cs="Arial Unicode MS"/>
                <w:b w:val="0"/>
                <w:sz w:val="22"/>
                <w:szCs w:val="22"/>
                <w:shd w:val="clear" w:color="auto" w:fill="F5F5FF"/>
              </w:rPr>
              <w:t>« </w:t>
            </w:r>
            <w:proofErr w:type="spellStart"/>
            <w:r w:rsidRPr="003B11DD">
              <w:rPr>
                <w:rFonts w:asciiTheme="minorHAnsi" w:eastAsia="Arial Unicode MS" w:hAnsiTheme="minorHAnsi" w:cs="Arial Unicode MS"/>
                <w:b w:val="0"/>
                <w:sz w:val="22"/>
                <w:szCs w:val="22"/>
                <w:shd w:val="clear" w:color="auto" w:fill="F5F5FF"/>
              </w:rPr>
              <w:t>Einblicke</w:t>
            </w:r>
            <w:proofErr w:type="spellEnd"/>
            <w:r w:rsidRPr="003B11DD">
              <w:rPr>
                <w:rFonts w:asciiTheme="minorHAnsi" w:eastAsia="Arial Unicode MS" w:hAnsiTheme="minorHAnsi" w:cs="Arial Unicode MS"/>
                <w:b w:val="0"/>
                <w:sz w:val="22"/>
                <w:szCs w:val="22"/>
                <w:shd w:val="clear" w:color="auto" w:fill="F5F5FF"/>
              </w:rPr>
              <w:t xml:space="preserve"> in </w:t>
            </w:r>
            <w:proofErr w:type="spellStart"/>
            <w:r w:rsidRPr="003B11DD">
              <w:rPr>
                <w:rFonts w:asciiTheme="minorHAnsi" w:eastAsia="Arial Unicode MS" w:hAnsiTheme="minorHAnsi" w:cs="Arial Unicode MS"/>
                <w:b w:val="0"/>
                <w:sz w:val="22"/>
                <w:szCs w:val="22"/>
                <w:shd w:val="clear" w:color="auto" w:fill="F5F5FF"/>
              </w:rPr>
              <w:t>Balzacs</w:t>
            </w:r>
            <w:proofErr w:type="spellEnd"/>
            <w:r w:rsidRPr="003B11DD">
              <w:rPr>
                <w:rFonts w:asciiTheme="minorHAnsi" w:eastAsia="Arial Unicode MS" w:hAnsiTheme="minorHAnsi" w:cs="Arial Unicode MS"/>
                <w:b w:val="0"/>
                <w:sz w:val="22"/>
                <w:szCs w:val="22"/>
                <w:shd w:val="clear" w:color="auto" w:fill="F5F5FF"/>
              </w:rPr>
              <w:t xml:space="preserve"> </w:t>
            </w:r>
            <w:proofErr w:type="spellStart"/>
            <w:r w:rsidRPr="003B11DD">
              <w:rPr>
                <w:rFonts w:asciiTheme="minorHAnsi" w:eastAsia="Arial Unicode MS" w:hAnsiTheme="minorHAnsi" w:cs="Arial Unicode MS"/>
                <w:b w:val="0"/>
                <w:sz w:val="22"/>
                <w:szCs w:val="22"/>
                <w:shd w:val="clear" w:color="auto" w:fill="F5F5FF"/>
              </w:rPr>
              <w:t>erzählte</w:t>
            </w:r>
            <w:proofErr w:type="spellEnd"/>
            <w:r w:rsidRPr="003B11DD">
              <w:rPr>
                <w:rFonts w:asciiTheme="minorHAnsi" w:eastAsia="Arial Unicode MS" w:hAnsiTheme="minorHAnsi" w:cs="Arial Unicode MS"/>
                <w:b w:val="0"/>
                <w:sz w:val="22"/>
                <w:szCs w:val="22"/>
                <w:shd w:val="clear" w:color="auto" w:fill="F5F5FF"/>
              </w:rPr>
              <w:t xml:space="preserve"> </w:t>
            </w:r>
            <w:proofErr w:type="spellStart"/>
            <w:r w:rsidRPr="003B11DD">
              <w:rPr>
                <w:rFonts w:asciiTheme="minorHAnsi" w:eastAsia="Arial Unicode MS" w:hAnsiTheme="minorHAnsi" w:cs="Arial Unicode MS"/>
                <w:b w:val="0"/>
                <w:sz w:val="22"/>
                <w:szCs w:val="22"/>
                <w:shd w:val="clear" w:color="auto" w:fill="F5F5FF"/>
              </w:rPr>
              <w:t>Welt</w:t>
            </w:r>
            <w:proofErr w:type="spellEnd"/>
            <w:r w:rsidRPr="003B11DD">
              <w:rPr>
                <w:rFonts w:asciiTheme="minorHAnsi" w:eastAsia="Arial Unicode MS" w:hAnsiTheme="minorHAnsi" w:cs="Arial Unicode MS"/>
                <w:b w:val="0"/>
                <w:sz w:val="22"/>
                <w:szCs w:val="22"/>
                <w:shd w:val="clear" w:color="auto" w:fill="F5F5FF"/>
              </w:rPr>
              <w:t xml:space="preserve"> : </w:t>
            </w:r>
            <w:proofErr w:type="spellStart"/>
            <w:r w:rsidRPr="003B11DD">
              <w:rPr>
                <w:rFonts w:asciiTheme="minorHAnsi" w:eastAsia="Arial Unicode MS" w:hAnsiTheme="minorHAnsi" w:cs="Arial Unicode MS"/>
                <w:b w:val="0"/>
                <w:sz w:val="22"/>
                <w:szCs w:val="22"/>
                <w:shd w:val="clear" w:color="auto" w:fill="F5F5FF"/>
              </w:rPr>
              <w:t>strukturelle</w:t>
            </w:r>
            <w:proofErr w:type="spellEnd"/>
            <w:r w:rsidRPr="003B11DD">
              <w:rPr>
                <w:rFonts w:asciiTheme="minorHAnsi" w:eastAsia="Arial Unicode MS" w:hAnsiTheme="minorHAnsi" w:cs="Arial Unicode MS"/>
                <w:b w:val="0"/>
                <w:sz w:val="22"/>
                <w:szCs w:val="22"/>
                <w:shd w:val="clear" w:color="auto" w:fill="F5F5FF"/>
              </w:rPr>
              <w:t xml:space="preserve"> </w:t>
            </w:r>
            <w:proofErr w:type="spellStart"/>
            <w:r w:rsidRPr="003B11DD">
              <w:rPr>
                <w:rFonts w:asciiTheme="minorHAnsi" w:eastAsia="Arial Unicode MS" w:hAnsiTheme="minorHAnsi" w:cs="Arial Unicode MS"/>
                <w:b w:val="0"/>
                <w:sz w:val="22"/>
                <w:szCs w:val="22"/>
                <w:shd w:val="clear" w:color="auto" w:fill="F5F5FF"/>
              </w:rPr>
              <w:t>und</w:t>
            </w:r>
            <w:proofErr w:type="spellEnd"/>
            <w:r w:rsidRPr="003B11DD">
              <w:rPr>
                <w:rFonts w:asciiTheme="minorHAnsi" w:eastAsia="Arial Unicode MS" w:hAnsiTheme="minorHAnsi" w:cs="Arial Unicode MS"/>
                <w:b w:val="0"/>
                <w:sz w:val="22"/>
                <w:szCs w:val="22"/>
                <w:shd w:val="clear" w:color="auto" w:fill="F5F5FF"/>
              </w:rPr>
              <w:t xml:space="preserve"> </w:t>
            </w:r>
            <w:proofErr w:type="spellStart"/>
            <w:r w:rsidRPr="003B11DD">
              <w:rPr>
                <w:rFonts w:asciiTheme="minorHAnsi" w:eastAsia="Arial Unicode MS" w:hAnsiTheme="minorHAnsi" w:cs="Arial Unicode MS"/>
                <w:b w:val="0"/>
                <w:sz w:val="22"/>
                <w:szCs w:val="22"/>
                <w:shd w:val="clear" w:color="auto" w:fill="F5F5FF"/>
              </w:rPr>
              <w:t>stilistische</w:t>
            </w:r>
            <w:proofErr w:type="spellEnd"/>
            <w:r w:rsidRPr="003B11DD">
              <w:rPr>
                <w:rFonts w:asciiTheme="minorHAnsi" w:eastAsia="Arial Unicode MS" w:hAnsiTheme="minorHAnsi" w:cs="Arial Unicode MS"/>
                <w:b w:val="0"/>
                <w:sz w:val="22"/>
                <w:szCs w:val="22"/>
                <w:shd w:val="clear" w:color="auto" w:fill="F5F5FF"/>
              </w:rPr>
              <w:t xml:space="preserve"> </w:t>
            </w:r>
            <w:proofErr w:type="spellStart"/>
            <w:r w:rsidRPr="003B11DD">
              <w:rPr>
                <w:rFonts w:asciiTheme="minorHAnsi" w:eastAsia="Arial Unicode MS" w:hAnsiTheme="minorHAnsi" w:cs="Arial Unicode MS"/>
                <w:b w:val="0"/>
                <w:sz w:val="22"/>
                <w:szCs w:val="22"/>
                <w:shd w:val="clear" w:color="auto" w:fill="F5F5FF"/>
              </w:rPr>
              <w:t>Untersu</w:t>
            </w:r>
            <w:r w:rsidR="003B11DD" w:rsidRPr="003B11DD">
              <w:rPr>
                <w:rFonts w:asciiTheme="minorHAnsi" w:eastAsia="Arial Unicode MS" w:hAnsiTheme="minorHAnsi" w:cs="Arial Unicode MS"/>
                <w:b w:val="0"/>
                <w:sz w:val="22"/>
                <w:szCs w:val="22"/>
                <w:shd w:val="clear" w:color="auto" w:fill="F5F5FF"/>
              </w:rPr>
              <w:t>chungen</w:t>
            </w:r>
            <w:proofErr w:type="spellEnd"/>
            <w:r w:rsidR="003B11DD" w:rsidRPr="003B11DD">
              <w:rPr>
                <w:rFonts w:asciiTheme="minorHAnsi" w:eastAsia="Arial Unicode MS" w:hAnsiTheme="minorHAnsi" w:cs="Arial Unicode MS"/>
                <w:b w:val="0"/>
                <w:sz w:val="22"/>
                <w:szCs w:val="22"/>
                <w:shd w:val="clear" w:color="auto" w:fill="F5F5FF"/>
              </w:rPr>
              <w:t xml:space="preserve"> an </w:t>
            </w:r>
            <w:r w:rsidR="003B11DD" w:rsidRPr="003B11DD">
              <w:rPr>
                <w:rFonts w:asciiTheme="minorHAnsi" w:eastAsia="Arial Unicode MS" w:hAnsiTheme="minorHAnsi" w:cs="Arial Unicode MS"/>
                <w:b w:val="0"/>
                <w:i/>
                <w:sz w:val="22"/>
                <w:szCs w:val="22"/>
                <w:shd w:val="clear" w:color="auto" w:fill="F5F5FF"/>
              </w:rPr>
              <w:t xml:space="preserve">Le bal de Sceaux, </w:t>
            </w:r>
            <w:r w:rsidRPr="003B11DD">
              <w:rPr>
                <w:rFonts w:asciiTheme="minorHAnsi" w:eastAsia="Arial Unicode MS" w:hAnsiTheme="minorHAnsi" w:cs="Arial Unicode MS"/>
                <w:b w:val="0"/>
                <w:i/>
                <w:sz w:val="22"/>
                <w:szCs w:val="22"/>
                <w:shd w:val="clear" w:color="auto" w:fill="F5F5FF"/>
              </w:rPr>
              <w:t>La maison du chat-qui-pelote</w:t>
            </w:r>
            <w:r w:rsidR="003B11DD" w:rsidRPr="003B11DD">
              <w:rPr>
                <w:rFonts w:asciiTheme="minorHAnsi" w:eastAsia="Arial Unicode MS" w:hAnsiTheme="minorHAnsi" w:cs="Arial Unicode MS"/>
                <w:b w:val="0"/>
                <w:sz w:val="22"/>
                <w:szCs w:val="22"/>
                <w:shd w:val="clear" w:color="auto" w:fill="F5F5FF"/>
              </w:rPr>
              <w:t xml:space="preserve"> </w:t>
            </w:r>
            <w:proofErr w:type="spellStart"/>
            <w:r w:rsidR="003B11DD" w:rsidRPr="003B11DD">
              <w:rPr>
                <w:rFonts w:asciiTheme="minorHAnsi" w:eastAsia="Arial Unicode MS" w:hAnsiTheme="minorHAnsi" w:cs="Arial Unicode MS"/>
                <w:b w:val="0"/>
                <w:sz w:val="22"/>
                <w:szCs w:val="22"/>
                <w:shd w:val="clear" w:color="auto" w:fill="F5F5FF"/>
              </w:rPr>
              <w:t>und</w:t>
            </w:r>
            <w:proofErr w:type="spellEnd"/>
            <w:r w:rsidR="003B11DD" w:rsidRPr="003B11DD">
              <w:rPr>
                <w:rFonts w:asciiTheme="minorHAnsi" w:eastAsia="Arial Unicode MS" w:hAnsiTheme="minorHAnsi" w:cs="Arial Unicode MS"/>
                <w:b w:val="0"/>
                <w:sz w:val="22"/>
                <w:szCs w:val="22"/>
                <w:shd w:val="clear" w:color="auto" w:fill="F5F5FF"/>
              </w:rPr>
              <w:t xml:space="preserve"> </w:t>
            </w:r>
            <w:r w:rsidRPr="003B11DD">
              <w:rPr>
                <w:rFonts w:asciiTheme="minorHAnsi" w:eastAsia="Arial Unicode MS" w:hAnsiTheme="minorHAnsi" w:cs="Arial Unicode MS"/>
                <w:b w:val="0"/>
                <w:i/>
                <w:sz w:val="22"/>
                <w:szCs w:val="22"/>
                <w:shd w:val="clear" w:color="auto" w:fill="F5F5FF"/>
              </w:rPr>
              <w:t>Une double famille</w:t>
            </w:r>
            <w:r w:rsidR="003B11DD" w:rsidRPr="003B11DD">
              <w:rPr>
                <w:rFonts w:asciiTheme="minorHAnsi" w:eastAsia="Arial Unicode MS" w:hAnsiTheme="minorHAnsi" w:cs="Arial Unicode MS"/>
                <w:b w:val="0"/>
                <w:color w:val="333333"/>
                <w:sz w:val="22"/>
                <w:szCs w:val="22"/>
                <w:shd w:val="clear" w:color="auto" w:fill="F5F5FF"/>
              </w:rPr>
              <w:t> », Berlin,  Heidelberg, 1999.</w:t>
            </w:r>
          </w:p>
        </w:tc>
        <w:tc>
          <w:tcPr>
            <w:tcW w:w="10064" w:type="dxa"/>
          </w:tcPr>
          <w:p w:rsidR="00C75F65" w:rsidRDefault="00C75F65" w:rsidP="00C6316C"/>
        </w:tc>
      </w:tr>
    </w:tbl>
    <w:p w:rsidR="00AF5600" w:rsidRPr="006365E2" w:rsidRDefault="00AF5600"/>
    <w:sectPr w:rsidR="00AF5600" w:rsidRPr="006365E2" w:rsidSect="00844E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legrey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12F6"/>
    <w:multiLevelType w:val="multilevel"/>
    <w:tmpl w:val="FED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8F5194"/>
    <w:multiLevelType w:val="multilevel"/>
    <w:tmpl w:val="BCC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0"/>
    <w:rsid w:val="000820D0"/>
    <w:rsid w:val="00093451"/>
    <w:rsid w:val="00122730"/>
    <w:rsid w:val="00130858"/>
    <w:rsid w:val="001B1192"/>
    <w:rsid w:val="00226803"/>
    <w:rsid w:val="002B6E65"/>
    <w:rsid w:val="002E43FB"/>
    <w:rsid w:val="002E57C0"/>
    <w:rsid w:val="003346B3"/>
    <w:rsid w:val="003A5895"/>
    <w:rsid w:val="003B11DD"/>
    <w:rsid w:val="003D3AE9"/>
    <w:rsid w:val="00417182"/>
    <w:rsid w:val="00474F28"/>
    <w:rsid w:val="006365E2"/>
    <w:rsid w:val="00693799"/>
    <w:rsid w:val="006C21C0"/>
    <w:rsid w:val="00841911"/>
    <w:rsid w:val="00844E02"/>
    <w:rsid w:val="00854096"/>
    <w:rsid w:val="00950A49"/>
    <w:rsid w:val="009727C7"/>
    <w:rsid w:val="009E7AC8"/>
    <w:rsid w:val="00AC09FD"/>
    <w:rsid w:val="00AF5600"/>
    <w:rsid w:val="00B53CB0"/>
    <w:rsid w:val="00B8526B"/>
    <w:rsid w:val="00C46BF0"/>
    <w:rsid w:val="00C47B52"/>
    <w:rsid w:val="00C6316C"/>
    <w:rsid w:val="00C75F65"/>
    <w:rsid w:val="00D15B21"/>
    <w:rsid w:val="00D80A98"/>
    <w:rsid w:val="00EB5A78"/>
    <w:rsid w:val="00F45A57"/>
    <w:rsid w:val="00F746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00"/>
  </w:style>
  <w:style w:type="paragraph" w:styleId="Titre1">
    <w:name w:val="heading 1"/>
    <w:basedOn w:val="Normal"/>
    <w:link w:val="Titre1Car"/>
    <w:uiPriority w:val="9"/>
    <w:qFormat/>
    <w:rsid w:val="00C4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C2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44E02"/>
    <w:rPr>
      <w:color w:val="0000FF" w:themeColor="hyperlink"/>
      <w:u w:val="single"/>
    </w:rPr>
  </w:style>
  <w:style w:type="character" w:customStyle="1" w:styleId="renvoifakeno">
    <w:name w:val="renvoi_fake_no"/>
    <w:basedOn w:val="Policepardfaut"/>
    <w:rsid w:val="00844E02"/>
  </w:style>
  <w:style w:type="character" w:styleId="Lienhypertextesuivi">
    <w:name w:val="FollowedHyperlink"/>
    <w:basedOn w:val="Policepardfaut"/>
    <w:uiPriority w:val="99"/>
    <w:semiHidden/>
    <w:unhideWhenUsed/>
    <w:rsid w:val="00F7469C"/>
    <w:rPr>
      <w:color w:val="800080" w:themeColor="followedHyperlink"/>
      <w:u w:val="single"/>
    </w:rPr>
  </w:style>
  <w:style w:type="character" w:styleId="Accentuation">
    <w:name w:val="Emphasis"/>
    <w:basedOn w:val="Policepardfaut"/>
    <w:uiPriority w:val="20"/>
    <w:qFormat/>
    <w:rsid w:val="006365E2"/>
    <w:rPr>
      <w:i/>
      <w:iCs/>
    </w:rPr>
  </w:style>
  <w:style w:type="character" w:customStyle="1" w:styleId="apple-converted-space">
    <w:name w:val="apple-converted-space"/>
    <w:basedOn w:val="Policepardfaut"/>
    <w:rsid w:val="006365E2"/>
  </w:style>
  <w:style w:type="character" w:customStyle="1" w:styleId="indicateur-langue">
    <w:name w:val="indicateur-langue"/>
    <w:basedOn w:val="Policepardfaut"/>
    <w:rsid w:val="006365E2"/>
  </w:style>
  <w:style w:type="character" w:customStyle="1" w:styleId="Titre1Car">
    <w:name w:val="Titre 1 Car"/>
    <w:basedOn w:val="Policepardfaut"/>
    <w:link w:val="Titre1"/>
    <w:uiPriority w:val="9"/>
    <w:rsid w:val="00C47B52"/>
    <w:rPr>
      <w:rFonts w:ascii="Times New Roman" w:eastAsia="Times New Roman" w:hAnsi="Times New Roman" w:cs="Times New Roman"/>
      <w:b/>
      <w:bCs/>
      <w:kern w:val="36"/>
      <w:sz w:val="48"/>
      <w:szCs w:val="48"/>
      <w:lang w:eastAsia="fr-FR"/>
    </w:rPr>
  </w:style>
  <w:style w:type="character" w:customStyle="1" w:styleId="subtitle">
    <w:name w:val="subtitle"/>
    <w:basedOn w:val="Policepardfaut"/>
    <w:rsid w:val="00C47B52"/>
  </w:style>
  <w:style w:type="character" w:customStyle="1" w:styleId="highlight">
    <w:name w:val="highlight"/>
    <w:basedOn w:val="Policepardfaut"/>
    <w:rsid w:val="003A5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00"/>
  </w:style>
  <w:style w:type="paragraph" w:styleId="Titre1">
    <w:name w:val="heading 1"/>
    <w:basedOn w:val="Normal"/>
    <w:link w:val="Titre1Car"/>
    <w:uiPriority w:val="9"/>
    <w:qFormat/>
    <w:rsid w:val="00C4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C2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44E02"/>
    <w:rPr>
      <w:color w:val="0000FF" w:themeColor="hyperlink"/>
      <w:u w:val="single"/>
    </w:rPr>
  </w:style>
  <w:style w:type="character" w:customStyle="1" w:styleId="renvoifakeno">
    <w:name w:val="renvoi_fake_no"/>
    <w:basedOn w:val="Policepardfaut"/>
    <w:rsid w:val="00844E02"/>
  </w:style>
  <w:style w:type="character" w:styleId="Lienhypertextesuivi">
    <w:name w:val="FollowedHyperlink"/>
    <w:basedOn w:val="Policepardfaut"/>
    <w:uiPriority w:val="99"/>
    <w:semiHidden/>
    <w:unhideWhenUsed/>
    <w:rsid w:val="00F7469C"/>
    <w:rPr>
      <w:color w:val="800080" w:themeColor="followedHyperlink"/>
      <w:u w:val="single"/>
    </w:rPr>
  </w:style>
  <w:style w:type="character" w:styleId="Accentuation">
    <w:name w:val="Emphasis"/>
    <w:basedOn w:val="Policepardfaut"/>
    <w:uiPriority w:val="20"/>
    <w:qFormat/>
    <w:rsid w:val="006365E2"/>
    <w:rPr>
      <w:i/>
      <w:iCs/>
    </w:rPr>
  </w:style>
  <w:style w:type="character" w:customStyle="1" w:styleId="apple-converted-space">
    <w:name w:val="apple-converted-space"/>
    <w:basedOn w:val="Policepardfaut"/>
    <w:rsid w:val="006365E2"/>
  </w:style>
  <w:style w:type="character" w:customStyle="1" w:styleId="indicateur-langue">
    <w:name w:val="indicateur-langue"/>
    <w:basedOn w:val="Policepardfaut"/>
    <w:rsid w:val="006365E2"/>
  </w:style>
  <w:style w:type="character" w:customStyle="1" w:styleId="Titre1Car">
    <w:name w:val="Titre 1 Car"/>
    <w:basedOn w:val="Policepardfaut"/>
    <w:link w:val="Titre1"/>
    <w:uiPriority w:val="9"/>
    <w:rsid w:val="00C47B52"/>
    <w:rPr>
      <w:rFonts w:ascii="Times New Roman" w:eastAsia="Times New Roman" w:hAnsi="Times New Roman" w:cs="Times New Roman"/>
      <w:b/>
      <w:bCs/>
      <w:kern w:val="36"/>
      <w:sz w:val="48"/>
      <w:szCs w:val="48"/>
      <w:lang w:eastAsia="fr-FR"/>
    </w:rPr>
  </w:style>
  <w:style w:type="character" w:customStyle="1" w:styleId="subtitle">
    <w:name w:val="subtitle"/>
    <w:basedOn w:val="Policepardfaut"/>
    <w:rsid w:val="00C47B52"/>
  </w:style>
  <w:style w:type="character" w:customStyle="1" w:styleId="highlight">
    <w:name w:val="highlight"/>
    <w:basedOn w:val="Policepardfaut"/>
    <w:rsid w:val="003A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2844">
      <w:bodyDiv w:val="1"/>
      <w:marLeft w:val="0"/>
      <w:marRight w:val="0"/>
      <w:marTop w:val="0"/>
      <w:marBottom w:val="0"/>
      <w:divBdr>
        <w:top w:val="none" w:sz="0" w:space="0" w:color="auto"/>
        <w:left w:val="none" w:sz="0" w:space="0" w:color="auto"/>
        <w:bottom w:val="none" w:sz="0" w:space="0" w:color="auto"/>
        <w:right w:val="none" w:sz="0" w:space="0" w:color="auto"/>
      </w:divBdr>
    </w:div>
    <w:div w:id="1545823893">
      <w:bodyDiv w:val="1"/>
      <w:marLeft w:val="0"/>
      <w:marRight w:val="0"/>
      <w:marTop w:val="0"/>
      <w:marBottom w:val="0"/>
      <w:divBdr>
        <w:top w:val="none" w:sz="0" w:space="0" w:color="auto"/>
        <w:left w:val="none" w:sz="0" w:space="0" w:color="auto"/>
        <w:bottom w:val="none" w:sz="0" w:space="0" w:color="auto"/>
        <w:right w:val="none" w:sz="0" w:space="0" w:color="auto"/>
      </w:divBdr>
    </w:div>
    <w:div w:id="19491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airn.info/revue-l-annee-balzacienne-2004-1-page-367.htm" TargetMode="External"/><Relationship Id="rId21" Type="http://schemas.openxmlformats.org/officeDocument/2006/relationships/hyperlink" Target="https://www.cairn.info/revue-l-annee-balzacienne-2009-1-page-141.htm" TargetMode="External"/><Relationship Id="rId22" Type="http://schemas.openxmlformats.org/officeDocument/2006/relationships/hyperlink" Target="http://orages.eu/wp-content/uploads/2013/06/Fausto_Calaca.pdf" TargetMode="External"/><Relationship Id="rId23" Type="http://schemas.openxmlformats.org/officeDocument/2006/relationships/hyperlink" Target="http://www.persee.fr/doc/roman_0048-8593_1986_num_16_54_4844" TargetMode="External"/><Relationship Id="rId24" Type="http://schemas.openxmlformats.org/officeDocument/2006/relationships/hyperlink" Target="http://revue-textimage.com/06_image_recit/gouritin1.html" TargetMode="External"/><Relationship Id="rId25" Type="http://schemas.openxmlformats.org/officeDocument/2006/relationships/hyperlink" Target="http://www.fabula.org/colloques/document666.php" TargetMode="External"/><Relationship Id="rId26" Type="http://schemas.openxmlformats.org/officeDocument/2006/relationships/hyperlink" Target="http://www.cairn.info/article.php?ID_ARTICLE=CCA_162_0049&amp;DocId=251525&amp;hits=8596" TargetMode="External"/><Relationship Id="rId27" Type="http://schemas.openxmlformats.org/officeDocument/2006/relationships/hyperlink" Target="http://fll.chass.ncsu.edu/ncfs2012/NCFSAbstractsfinal.pdf" TargetMode="External"/><Relationship Id="rId28" Type="http://schemas.openxmlformats.org/officeDocument/2006/relationships/hyperlink" Target="http://www.cairn.info/article.php?ID_ARTICLE=ANNA_652_0263&amp;DocId=154073&amp;hits=7621+7620+7619" TargetMode="External"/><Relationship Id="rId29" Type="http://schemas.openxmlformats.org/officeDocument/2006/relationships/hyperlink" Target="https://books.google.fr/books?id=VG4UMBWX0foC&amp;printsec=frontcov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jstor.org/stable/23532507?seq=1" TargetMode="External"/><Relationship Id="rId31" Type="http://schemas.openxmlformats.org/officeDocument/2006/relationships/hyperlink" Target="https://books.google.fr/books?id=zc-G-LvR9joC&amp;printsec=frontcover" TargetMode="External"/><Relationship Id="rId32" Type="http://schemas.openxmlformats.org/officeDocument/2006/relationships/hyperlink" Target="https://books.google.fr/books?id=zU1GCgAAQBAJ&amp;printsec=frontcover" TargetMode="External"/><Relationship Id="rId9" Type="http://schemas.openxmlformats.org/officeDocument/2006/relationships/hyperlink" Target="https://www.cairn.info/revue-l-annee-balzacienne-2009-1-page-37.htm" TargetMode="External"/><Relationship Id="rId6" Type="http://schemas.openxmlformats.org/officeDocument/2006/relationships/webSettings" Target="webSettings.xml"/><Relationship Id="rId7" Type="http://schemas.openxmlformats.org/officeDocument/2006/relationships/hyperlink" Target="https://www.cairn.info/revue-l-annee-balzacienne-2004-1-page-211.htm" TargetMode="External"/><Relationship Id="rId8" Type="http://schemas.openxmlformats.org/officeDocument/2006/relationships/hyperlink" Target="https://www.cairn.info/revue-l-annee-balzacienne-2001-1-page-57.htm" TargetMode="External"/><Relationship Id="rId33" Type="http://schemas.openxmlformats.org/officeDocument/2006/relationships/hyperlink" Target="https://books.google.fr/books?id=LqFw36Sj4DAC&amp;printsec=frontcover"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cairn.info/revue-l-annee-balzacienne-2009-1-page-61.htm" TargetMode="External"/><Relationship Id="rId11" Type="http://schemas.openxmlformats.org/officeDocument/2006/relationships/hyperlink" Target="https://www.cairn.info/revue-l-annee-balzacienne-2001-1-page-99.htm" TargetMode="External"/><Relationship Id="rId12" Type="http://schemas.openxmlformats.org/officeDocument/2006/relationships/hyperlink" Target="https://www.cairn.info/revue-l-annee-balzacienne-2001-1-page-141.htm" TargetMode="External"/><Relationship Id="rId13" Type="http://schemas.openxmlformats.org/officeDocument/2006/relationships/hyperlink" Target="https://www.cairn.info/revue-l-annee-balzacienne-2008-1-page-165.htm" TargetMode="External"/><Relationship Id="rId14" Type="http://schemas.openxmlformats.org/officeDocument/2006/relationships/hyperlink" Target="https://www.cairn.info/revue-l-annee-balzacienne-2001-1-page-247.htm" TargetMode="External"/><Relationship Id="rId15" Type="http://schemas.openxmlformats.org/officeDocument/2006/relationships/hyperlink" Target="https://www-.cairn.info/revue-l-annee-balzacienne-2009-1-page-181.htm" TargetMode="External"/><Relationship Id="rId16" Type="http://schemas.openxmlformats.org/officeDocument/2006/relationships/hyperlink" Target="https://www.cairn.info/revue-l-annee-balzacienne-2004-1-page-355.htm" TargetMode="External"/><Relationship Id="rId17" Type="http://schemas.openxmlformats.org/officeDocument/2006/relationships/hyperlink" Target="https://www.cairn.info/revue-l-annee-balzacienne-2000-1-page-331.htm" TargetMode="External"/><Relationship Id="rId18" Type="http://schemas.openxmlformats.org/officeDocument/2006/relationships/hyperlink" Target="https://www.cairn.info/revue-l-annee-balzacienne-2004-1-page-151.htm" TargetMode="External"/><Relationship Id="rId19" Type="http://schemas.openxmlformats.org/officeDocument/2006/relationships/hyperlink" Target="https://www.cairn.info/revue-l-annee-balzacienne-2004-1-page-18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C8B66-A822-EE45-A181-E07D611F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3313</Words>
  <Characters>17001</Characters>
  <Application>Microsoft Macintosh Word</Application>
  <DocSecurity>4</DocSecurity>
  <Lines>288</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Suchecka</dc:creator>
  <cp:lastModifiedBy>Andrea Del Lungo</cp:lastModifiedBy>
  <cp:revision>2</cp:revision>
  <dcterms:created xsi:type="dcterms:W3CDTF">2015-12-14T17:37:00Z</dcterms:created>
  <dcterms:modified xsi:type="dcterms:W3CDTF">2015-12-14T17:37:00Z</dcterms:modified>
</cp:coreProperties>
</file>